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0476" w14:textId="77777777" w:rsidR="00F65771" w:rsidRPr="00F65771" w:rsidRDefault="00F65771" w:rsidP="00F65771">
      <w:pPr>
        <w:pStyle w:val="a0"/>
      </w:pPr>
    </w:p>
    <w:p w14:paraId="6D791011" w14:textId="10AFB9E1" w:rsidR="00F65771" w:rsidRDefault="00F65771" w:rsidP="00F65771">
      <w:pPr>
        <w:spacing w:line="579" w:lineRule="exact"/>
        <w:jc w:val="center"/>
        <w:rPr>
          <w:rFonts w:ascii="Times New Roman" w:eastAsia="Times New Roman" w:hAnsi="Times New Roman"/>
          <w:sz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</w:rPr>
        <w:t>网络安全专用产品申请者承诺声明</w:t>
      </w:r>
    </w:p>
    <w:bookmarkEnd w:id="0"/>
    <w:p w14:paraId="38A486A0" w14:textId="77777777" w:rsidR="00F65771" w:rsidRPr="00F65771" w:rsidRDefault="00F65771" w:rsidP="00F65771">
      <w:pPr>
        <w:pStyle w:val="a0"/>
      </w:pPr>
    </w:p>
    <w:p w14:paraId="0394C4EB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sz w:val="32"/>
          <w:u w:val="single"/>
        </w:rPr>
      </w:pPr>
      <w:r>
        <w:rPr>
          <w:rFonts w:ascii="Times New Roman" w:eastAsia="Times New Roman" w:hAnsi="Times New Roman" w:hint="eastAsia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u w:val="single"/>
        </w:rPr>
        <w:t>（申请者名称）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</w:rPr>
        <w:t>作为网络安全专用产品安全检测的申请者，知悉国家关于网络安全专用产品管理的有关规定。我单位送交检测的</w:t>
      </w:r>
      <w:r>
        <w:rPr>
          <w:rFonts w:ascii="Times New Roman" w:eastAsia="Times New Roman" w:hAnsi="Times New Roman" w:hint="eastAsia"/>
          <w:color w:val="000000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u w:val="single"/>
        </w:rPr>
        <w:t>（产品名称及版本号、型号）</w:t>
      </w:r>
      <w:r>
        <w:rPr>
          <w:rFonts w:ascii="Times New Roman" w:eastAsia="仿宋_GB2312" w:hAnsi="Times New Roman" w:hint="eastAsia"/>
          <w:color w:val="000000"/>
          <w:sz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</w:rPr>
        <w:t>，具有</w:t>
      </w:r>
      <w:r>
        <w:rPr>
          <w:rFonts w:ascii="Times New Roman" w:eastAsia="仿宋_GB2312" w:hAnsi="Times New Roman" w:hint="eastAsia"/>
          <w:color w:val="000000"/>
          <w:sz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32"/>
        </w:rPr>
        <w:t>项主要安全功能。</w:t>
      </w:r>
    </w:p>
    <w:p w14:paraId="7D533027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我单位声明该产品不具有违反法律法规规定、侵害公民、法人和其他组织合法权益的功能，并郑重承诺按照国家有关规定和标准要求生产、销售、提供产品，保证送检产品功能与实际销售、提供产品功能一致，提交的材料真实、有效。如有虚假或违反法律规定等行为，我单位将承担由此造成的一切后果及相关法律责任。</w:t>
      </w:r>
    </w:p>
    <w:p w14:paraId="7B6B3EA0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我单位对本次送检产品的安全保障情况进行了自查，结果如下：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66"/>
        <w:gridCol w:w="1594"/>
      </w:tblGrid>
      <w:tr w:rsidR="00F65771" w14:paraId="6BA56CDB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4E8712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sz w:val="32"/>
              </w:rPr>
              <w:t>是否具备供应商选择、评定和日常管理程序：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A09C9F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32"/>
              </w:rPr>
              <w:t>否</w:t>
            </w:r>
          </w:p>
        </w:tc>
      </w:tr>
      <w:tr w:rsidR="00F65771" w14:paraId="0F5E0B4D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4DF961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否对网络安全专用产品的关键部件进行安全测试和安全验证：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64E6C2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sz w:val="28"/>
              </w:rPr>
            </w:pPr>
          </w:p>
          <w:p w14:paraId="7FF5AF96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否</w:t>
            </w:r>
          </w:p>
        </w:tc>
      </w:tr>
      <w:tr w:rsidR="00F65771" w14:paraId="4428F37B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E43B8D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是否具备供应链核心要素的追溯措施：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FCD5B00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否</w:t>
            </w:r>
          </w:p>
        </w:tc>
      </w:tr>
      <w:tr w:rsidR="00F65771" w14:paraId="17033D7F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117F69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4. </w:t>
            </w:r>
            <w:r>
              <w:rPr>
                <w:rFonts w:ascii="Times New Roman" w:eastAsia="仿宋_GB2312" w:hAnsi="Times New Roman" w:hint="eastAsia"/>
                <w:sz w:val="32"/>
              </w:rPr>
              <w:t>本次申请网络安全专用产品，近</w:t>
            </w:r>
            <w:r>
              <w:rPr>
                <w:rFonts w:ascii="Times New Roman" w:eastAsia="仿宋_GB2312" w:hAnsi="Times New Roman" w:hint="eastAsia"/>
                <w:sz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</w:rPr>
              <w:t>年核心技术知识产权、工具及部件是否供应稳定：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51D529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sz w:val="28"/>
              </w:rPr>
            </w:pPr>
          </w:p>
          <w:p w14:paraId="726B3CAA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32"/>
              </w:rPr>
              <w:t>否</w:t>
            </w:r>
          </w:p>
        </w:tc>
      </w:tr>
      <w:tr w:rsidR="00F65771" w14:paraId="0AA35BFE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25AEECD" w14:textId="77777777" w:rsidR="00F65771" w:rsidRDefault="00F65771" w:rsidP="00483E44">
            <w:pPr>
              <w:pStyle w:val="1"/>
              <w:spacing w:line="579" w:lineRule="exact"/>
              <w:ind w:firstLineChars="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lastRenderedPageBreak/>
              <w:t xml:space="preserve">5. </w:t>
            </w:r>
            <w:r>
              <w:rPr>
                <w:rFonts w:ascii="Times New Roman" w:eastAsia="仿宋_GB2312" w:hAnsi="Times New Roman" w:hint="eastAsia"/>
                <w:sz w:val="32"/>
              </w:rPr>
              <w:t>是否具备针对产品安全缺陷、漏洞的应急响应机制和流程，是否具备产品安全缺陷和漏洞的修复或替代方案：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881B1F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sz w:val="28"/>
              </w:rPr>
            </w:pPr>
          </w:p>
          <w:p w14:paraId="7185366C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sz w:val="28"/>
              </w:rPr>
            </w:pPr>
          </w:p>
          <w:p w14:paraId="1E85B5FD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否</w:t>
            </w:r>
          </w:p>
        </w:tc>
      </w:tr>
      <w:tr w:rsidR="00F65771" w14:paraId="332A650C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0CD1C7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6. </w:t>
            </w:r>
            <w:r>
              <w:rPr>
                <w:rFonts w:ascii="Times New Roman" w:eastAsia="仿宋_GB2312" w:hAnsi="Times New Roman" w:hint="eastAsia"/>
                <w:sz w:val="32"/>
              </w:rPr>
              <w:t>是否具备安全缺陷和漏洞的报告程序：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D8831A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Times New Roman" w:hAnsi="Times New Roman" w:hint="eastAsia"/>
                <w:sz w:val="28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否</w:t>
            </w:r>
          </w:p>
        </w:tc>
      </w:tr>
      <w:tr w:rsidR="00F65771" w14:paraId="7D4EAB1E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7346B6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7. </w:t>
            </w:r>
            <w:r>
              <w:rPr>
                <w:rFonts w:ascii="Times New Roman" w:eastAsia="仿宋_GB2312" w:hAnsi="Times New Roman" w:hint="eastAsia"/>
                <w:spacing w:val="-6"/>
                <w:sz w:val="32"/>
              </w:rPr>
              <w:t>内部负责安全缺陷和漏洞报告的职能部门是：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D6CADA6" w14:textId="77777777" w:rsidR="00F65771" w:rsidRDefault="00F65771" w:rsidP="00483E44">
            <w:pPr>
              <w:spacing w:line="579" w:lineRule="exact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u w:val="single"/>
              </w:rPr>
              <w:t xml:space="preserve">        </w:t>
            </w:r>
          </w:p>
        </w:tc>
      </w:tr>
      <w:tr w:rsidR="00F65771" w14:paraId="14CAA2E3" w14:textId="77777777" w:rsidTr="00483E4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079ACE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  <w:u w:val="single"/>
              </w:rPr>
              <w:t xml:space="preserve">                                                       </w:t>
            </w:r>
          </w:p>
        </w:tc>
      </w:tr>
      <w:tr w:rsidR="00F65771" w14:paraId="051023E5" w14:textId="77777777" w:rsidTr="00483E44">
        <w:tc>
          <w:tcPr>
            <w:tcW w:w="7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D78DF8" w14:textId="77777777" w:rsidR="00F65771" w:rsidRDefault="00F65771" w:rsidP="00483E44">
            <w:pPr>
              <w:spacing w:line="579" w:lineRule="exact"/>
              <w:ind w:firstLineChars="200" w:firstLine="640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8. </w:t>
            </w:r>
            <w:r>
              <w:rPr>
                <w:rFonts w:ascii="Times New Roman" w:eastAsia="仿宋_GB2312" w:hAnsi="Times New Roman" w:hint="eastAsia"/>
                <w:spacing w:val="-6"/>
                <w:sz w:val="32"/>
              </w:rPr>
              <w:t>内部负责安全缺陷和漏洞处置的职能部门是：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46E4314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u w:val="single"/>
              </w:rPr>
              <w:t xml:space="preserve">        </w:t>
            </w:r>
          </w:p>
        </w:tc>
      </w:tr>
      <w:tr w:rsidR="00F65771" w14:paraId="775DD4E4" w14:textId="77777777" w:rsidTr="00483E44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3DC28F" w14:textId="77777777" w:rsidR="00F65771" w:rsidRDefault="00F65771" w:rsidP="00483E44">
            <w:pPr>
              <w:spacing w:line="579" w:lineRule="exact"/>
              <w:rPr>
                <w:rFonts w:ascii="Times New Roman" w:eastAsia="Times New Roman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  <w:u w:val="single"/>
              </w:rPr>
              <w:t xml:space="preserve">                                                       </w:t>
            </w:r>
          </w:p>
        </w:tc>
      </w:tr>
    </w:tbl>
    <w:p w14:paraId="65BD3313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265D50AC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64EC981F" w14:textId="77777777" w:rsidR="00F65771" w:rsidRDefault="00F65771" w:rsidP="00F65771">
      <w:pPr>
        <w:wordWrap w:val="0"/>
        <w:spacing w:line="579" w:lineRule="exact"/>
        <w:ind w:firstLineChars="200" w:firstLine="640"/>
        <w:jc w:val="right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法定代表人或授权代表签字：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     </w:t>
      </w:r>
    </w:p>
    <w:p w14:paraId="6394BB98" w14:textId="77777777" w:rsidR="00F65771" w:rsidRDefault="00F65771" w:rsidP="00F65771">
      <w:pPr>
        <w:wordWrap w:val="0"/>
        <w:spacing w:line="579" w:lineRule="exact"/>
        <w:ind w:firstLineChars="200" w:firstLine="640"/>
        <w:jc w:val="right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（单位盖章）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             </w:t>
      </w:r>
    </w:p>
    <w:p w14:paraId="5BEDAA5B" w14:textId="77777777" w:rsidR="00F65771" w:rsidRDefault="00F65771" w:rsidP="00F65771">
      <w:pPr>
        <w:wordWrap w:val="0"/>
        <w:spacing w:line="579" w:lineRule="exact"/>
        <w:ind w:firstLineChars="200" w:firstLine="640"/>
        <w:jc w:val="right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</w:rPr>
        <w:t xml:space="preserve">             </w:t>
      </w:r>
    </w:p>
    <w:p w14:paraId="47AD53BA" w14:textId="77777777" w:rsidR="00F65771" w:rsidRDefault="00F65771" w:rsidP="00F65771">
      <w:pPr>
        <w:spacing w:line="579" w:lineRule="exact"/>
        <w:ind w:firstLineChars="200" w:firstLine="640"/>
        <w:jc w:val="right"/>
        <w:rPr>
          <w:rFonts w:ascii="Times New Roman" w:eastAsia="Times New Roman" w:hAnsi="Times New Roman"/>
          <w:color w:val="000000"/>
          <w:sz w:val="32"/>
        </w:rPr>
      </w:pPr>
    </w:p>
    <w:p w14:paraId="5F71EB46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305BBB11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4A243E76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6B7D130D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3850BFED" w14:textId="77777777" w:rsidR="00F65771" w:rsidRDefault="00F65771" w:rsidP="00F65771">
      <w:pPr>
        <w:spacing w:line="579" w:lineRule="exact"/>
        <w:ind w:firstLineChars="200" w:firstLine="640"/>
        <w:rPr>
          <w:rFonts w:ascii="Times New Roman" w:eastAsia="Times New Roman" w:hAnsi="Times New Roman"/>
          <w:color w:val="000000"/>
          <w:sz w:val="32"/>
        </w:rPr>
      </w:pPr>
    </w:p>
    <w:p w14:paraId="0CDFB7A6" w14:textId="77777777" w:rsidR="00F65771" w:rsidRDefault="00F65771" w:rsidP="00F65771">
      <w:pPr>
        <w:spacing w:line="579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7D9518E4" w14:textId="77777777" w:rsidR="00F65771" w:rsidRDefault="00F65771" w:rsidP="00F65771">
      <w:pPr>
        <w:spacing w:line="579" w:lineRule="exact"/>
        <w:ind w:firstLineChars="200" w:firstLine="560"/>
        <w:rPr>
          <w:rFonts w:ascii="Times New Roman" w:eastAsia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注：该声明一式两份，一份交检测机构，一份由申请单位留存。</w:t>
      </w:r>
    </w:p>
    <w:p w14:paraId="63F27942" w14:textId="77777777" w:rsidR="00056336" w:rsidRPr="00F65771" w:rsidRDefault="00056336"/>
    <w:sectPr w:rsidR="00056336" w:rsidRPr="00F65771" w:rsidSect="00F65771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A3BA" w14:textId="77777777" w:rsidR="008F0D3F" w:rsidRDefault="008F0D3F" w:rsidP="00F65771">
      <w:r>
        <w:separator/>
      </w:r>
    </w:p>
  </w:endnote>
  <w:endnote w:type="continuationSeparator" w:id="0">
    <w:p w14:paraId="7B8E5F7F" w14:textId="77777777" w:rsidR="008F0D3F" w:rsidRDefault="008F0D3F" w:rsidP="00F6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58D8" w14:textId="77777777" w:rsidR="008F0D3F" w:rsidRDefault="008F0D3F" w:rsidP="00F65771">
      <w:r>
        <w:separator/>
      </w:r>
    </w:p>
  </w:footnote>
  <w:footnote w:type="continuationSeparator" w:id="0">
    <w:p w14:paraId="753F5AC1" w14:textId="77777777" w:rsidR="008F0D3F" w:rsidRDefault="008F0D3F" w:rsidP="00F6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8"/>
    <w:rsid w:val="00056336"/>
    <w:rsid w:val="002118F8"/>
    <w:rsid w:val="00373E27"/>
    <w:rsid w:val="008F0D3F"/>
    <w:rsid w:val="00B66414"/>
    <w:rsid w:val="00BA0BCB"/>
    <w:rsid w:val="00CC300E"/>
    <w:rsid w:val="00E420EA"/>
    <w:rsid w:val="00F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8567"/>
  <w15:chartTrackingRefBased/>
  <w15:docId w15:val="{A5AD6C1E-D49F-4AE1-8819-E9DE2D0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65771"/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57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657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57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65771"/>
    <w:rPr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F65771"/>
    <w:pPr>
      <w:ind w:firstLineChars="200" w:firstLine="420"/>
    </w:pPr>
  </w:style>
  <w:style w:type="paragraph" w:styleId="a0">
    <w:name w:val="Body Text"/>
    <w:basedOn w:val="a"/>
    <w:link w:val="a8"/>
    <w:uiPriority w:val="99"/>
    <w:semiHidden/>
    <w:unhideWhenUsed/>
    <w:rsid w:val="00F6577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65771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琦</dc:creator>
  <cp:keywords/>
  <dc:description/>
  <cp:lastModifiedBy>sly</cp:lastModifiedBy>
  <cp:revision>2</cp:revision>
  <dcterms:created xsi:type="dcterms:W3CDTF">2023-07-10T01:33:00Z</dcterms:created>
  <dcterms:modified xsi:type="dcterms:W3CDTF">2023-07-10T01:33:00Z</dcterms:modified>
</cp:coreProperties>
</file>