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国家计算机病毒应急处理中心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3"/>
          <w:headerReference w:type="default" r:id="rId24"/>
          <w:headerReference w:type="first" r:id="rId25"/>
          <w:footerReference w:type="even" r:id="rId26"/>
          <w:footerReference w:type="default" r:id="rId27"/>
          <w:footerReference w:type="firs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9"/>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214908849"/>
      <w:bookmarkStart w:id="2" w:name="_Toc403062085"/>
      <w:bookmarkStart w:id="3" w:name="_Toc13587160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110103995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国家计算机病毒应急处理中心</w:t>
      </w:r>
      <w:r>
        <w:rPr>
          <w:rFonts w:ascii="仿宋_GB2312" w:eastAsia="仿宋_GB2312" w:hint="eastAsia"/>
          <w:sz w:val="30"/>
          <w:szCs w:val="30"/>
        </w:rPr>
        <w:t xml:space="preserve">的主要职责是：</w:t>
      </w:r>
      <w:r>
        <w:rPr>
          <w:rFonts w:ascii="仿宋_GB2312" w:eastAsia="仿宋_GB2312" w:hint="eastAsia"/>
          <w:sz w:val="30"/>
          <w:szCs w:val="30"/>
        </w:rPr>
        <w:t xml:space="preserve">组织、协调和指导我国计算机病毒防治与应急处理工作；为国家制定计算机病毒防治策略、政策法规和标准提供决策依据；为国内计算机病毒防治与应急处理提供技术支撑服务；负责组织我国计算机病毒防治与应急处理的有关合作、交流及培训工作；承担计算机信息系统安全专用产品检测、移动互联网应用及软件开发工具包安全检测、电子数据鉴定及计算机病毒防治领域技术科学研究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244589183"/>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国家计算机病毒应急处理中心内设0个职能处室</w:t>
      </w:r>
      <w:r>
        <w:rPr>
          <w:rFonts w:ascii="仿宋_GB2312" w:eastAsia="仿宋_GB2312" w:hint="eastAsia"/>
          <w:sz w:val="30"/>
          <w:szCs w:val="30"/>
        </w:rPr>
        <w:t xml:space="preserve">；纳入</w:t>
      </w:r>
      <w:r>
        <w:rPr>
          <w:rFonts w:ascii="仿宋_GB2312" w:eastAsia="仿宋_GB2312" w:hint="eastAsia"/>
          <w:sz w:val="30"/>
          <w:szCs w:val="30"/>
        </w:rPr>
        <w:t xml:space="preserve">国家计算机病毒应急处理中心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国家计算机病毒应急处理中心。</w:t>
      </w:r>
      <w:bookmarkStart w:id="12" w:name="_GoBack"/>
      <w:bookmarkEnd w:id="12"/>
    </w:p>
    <w:p>
      <w:pPr>
        <w:spacing w:line="580" w:lineRule="exact"/>
        <w:jc w:val="center"/>
        <w:rPr>
          <w:rFonts w:eastAsia="黑体"/>
          <w:w w:val="95"/>
          <w:sz w:val="44"/>
          <w:szCs w:val="44"/>
        </w:rPr>
      </w:pPr>
      <w:r>
        <w:br w:type="page"/>
      </w:r>
      <w:bookmarkStart w:id="13" w:name="_Toc1290695373"/>
      <w:bookmarkStart w:id="14" w:name="_Toc526698323"/>
      <w:bookmarkStart w:id="15"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6" w:name="_Toc614699953"/>
      <w:r>
        <w:rPr>
          <w:rFonts w:ascii="方正小标宋简体" w:eastAsia="方正小标宋简体" w:hAnsi="方正小标宋简体" w:cs="方正小标宋简体" w:hint="eastAsia"/>
          <w:b w:val="0"/>
          <w:bCs w:val="0"/>
        </w:rPr>
        <w:t xml:space="preserve">第二部分  2024年度部门决算表</w:t>
      </w:r>
      <w:bookmarkStart w:id="17" w:name="_Toc1675239290"/>
      <w:bookmarkEnd w:id="13"/>
      <w:bookmarkEnd w:id="14"/>
      <w:bookmarkEnd w:id="15"/>
      <w:bookmarkEnd w:id="16"/>
      <w:bookmarkEnd w:id="17"/>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0"/>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8" w:name="_Toc1865768001"/>
      <w:bookmarkStart w:id="19" w:name="_Toc984815664"/>
      <w:bookmarkStart w:id="20" w:name="_Toc291121727"/>
      <w:r>
        <w:rPr>
          <w:rFonts w:ascii="黑体" w:eastAsia="黑体" w:hAnsi="黑体" w:hint="eastAsia"/>
          <w:sz w:val="30"/>
          <w:szCs w:val="30"/>
        </w:rPr>
        <w:t xml:space="preserve">一、《收入支出决算总表》</w:t>
      </w:r>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单位：国家计算机病毒应急处理中心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3,231,900.00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snapToGrid w:val="0"/>
              <w:jc w:val="right"/>
            </w:pPr>
            <w:r>
              <w:rPr>
                <w:rFonts w:ascii="宋体" w:eastAsia="宋体" w:hAnsi="宋体" w:cs="宋体"/>
                <w:b w:val="0"/>
                <w:i w:val="0"/>
                <w:color w:val="000000"/>
                <w:sz w:val="23"/>
              </w:rPr>
              <w:t xml:space="preserve">14,353,887.63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19,269,625.00</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498,900.00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117,000.00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26,224.93</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22,527,749.93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14,969,787.63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7,557,962.30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22,527,749.93</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22,527,749.93</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406579313"/>
      <w:r>
        <w:rPr>
          <w:rFonts w:ascii="黑体" w:eastAsia="黑体" w:hAnsi="黑体" w:hint="eastAsia"/>
          <w:sz w:val="30"/>
          <w:szCs w:val="30"/>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单位：国家计算机病毒应急处理中心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22,527,749.93</w:t>
            </w:r>
          </w:p>
        </w:tc>
        <w:tc>
          <w:tcPr>
            <w:tcW w:w="1240" w:type="dxa"/>
            <w:tcBorders/>
            <w:vAlign w:val="center"/>
          </w:tcPr>
          <w:p>
            <w:pPr>
              <w:snapToGrid w:val="0"/>
              <w:jc w:val="right"/>
            </w:pPr>
            <w:r>
              <w:rPr>
                <w:rFonts w:ascii="宋体" w:eastAsia="宋体" w:hAnsi="宋体" w:cs="宋体"/>
                <w:b w:val="0"/>
                <w:i w:val="0"/>
                <w:color w:val="000000"/>
                <w:sz w:val="14"/>
              </w:rPr>
              <w:t xml:space="preserve">3,231,900.00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19,269,625.00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26,224.93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204</w:t>
            </w:r>
          </w:p>
        </w:tc>
        <w:tc>
          <w:tcPr>
            <w:tcW w:w="2520" w:type="dxa"/>
            <w:tcBorders/>
            <w:vAlign w:val="center"/>
          </w:tcPr>
          <w:p>
            <w:pPr>
              <w:snapToGrid w:val="0"/>
              <w:jc w:val="left"/>
            </w:pPr>
            <w:r>
              <w:rPr>
                <w:rFonts w:ascii="宋体" w:eastAsia="宋体" w:hAnsi="宋体" w:cs="宋体"/>
                <w:b w:val="0"/>
                <w:i w:val="0"/>
                <w:color w:val="000000"/>
                <w:sz w:val="14"/>
              </w:rPr>
              <w:t xml:space="preserve">公共安全支出</w:t>
            </w:r>
          </w:p>
        </w:tc>
        <w:tc>
          <w:tcPr>
            <w:tcW w:w="1240" w:type="dxa"/>
            <w:tcBorders/>
            <w:vAlign w:val="center"/>
          </w:tcPr>
          <w:p>
            <w:pPr>
              <w:snapToGrid w:val="0"/>
              <w:jc w:val="right"/>
            </w:pPr>
            <w:r>
              <w:rPr>
                <w:rFonts w:ascii="宋体" w:eastAsia="宋体" w:hAnsi="宋体" w:cs="宋体"/>
                <w:b w:val="0"/>
                <w:i w:val="0"/>
                <w:color w:val="000000"/>
                <w:sz w:val="14"/>
              </w:rPr>
              <w:t xml:space="preserve">21,911,849.93</w:t>
            </w:r>
          </w:p>
        </w:tc>
        <w:tc>
          <w:tcPr>
            <w:tcW w:w="1240" w:type="dxa"/>
            <w:tcBorders/>
            <w:vAlign w:val="center"/>
          </w:tcPr>
          <w:p>
            <w:pPr>
              <w:snapToGrid w:val="0"/>
              <w:jc w:val="right"/>
            </w:pPr>
            <w:r>
              <w:rPr>
                <w:rFonts w:ascii="宋体" w:eastAsia="宋体" w:hAnsi="宋体" w:cs="宋体"/>
                <w:b w:val="0"/>
                <w:i w:val="0"/>
                <w:color w:val="000000"/>
                <w:sz w:val="14"/>
              </w:rPr>
              <w:t xml:space="preserve">2,616,000.00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19,269,625.00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26,224.93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20402</w:t>
            </w:r>
          </w:p>
        </w:tc>
        <w:tc>
          <w:tcPr>
            <w:tcW w:w="2520" w:type="dxa"/>
            <w:tcBorders/>
            <w:vAlign w:val="center"/>
          </w:tcPr>
          <w:p>
            <w:pPr>
              <w:snapToGrid w:val="0"/>
              <w:jc w:val="left"/>
            </w:pPr>
            <w:r>
              <w:rPr>
                <w:rFonts w:ascii="宋体" w:eastAsia="宋体" w:hAnsi="宋体" w:cs="宋体"/>
                <w:b w:val="0"/>
                <w:i w:val="0"/>
                <w:color w:val="000000"/>
                <w:sz w:val="14"/>
              </w:rPr>
              <w:t xml:space="preserve">公安</w:t>
            </w:r>
          </w:p>
        </w:tc>
        <w:tc>
          <w:tcPr>
            <w:tcW w:w="1240" w:type="dxa"/>
            <w:tcBorders/>
            <w:vAlign w:val="center"/>
          </w:tcPr>
          <w:p>
            <w:pPr>
              <w:snapToGrid w:val="0"/>
              <w:jc w:val="right"/>
            </w:pPr>
            <w:r>
              <w:rPr>
                <w:rFonts w:ascii="宋体" w:eastAsia="宋体" w:hAnsi="宋体" w:cs="宋体"/>
                <w:b w:val="0"/>
                <w:i w:val="0"/>
                <w:color w:val="000000"/>
                <w:sz w:val="14"/>
              </w:rPr>
              <w:t xml:space="preserve">21,911,849.93</w:t>
            </w:r>
          </w:p>
        </w:tc>
        <w:tc>
          <w:tcPr>
            <w:tcW w:w="1240" w:type="dxa"/>
            <w:tcBorders/>
            <w:vAlign w:val="center"/>
          </w:tcPr>
          <w:p>
            <w:pPr>
              <w:snapToGrid w:val="0"/>
              <w:jc w:val="right"/>
            </w:pPr>
            <w:r>
              <w:rPr>
                <w:rFonts w:ascii="宋体" w:eastAsia="宋体" w:hAnsi="宋体" w:cs="宋体"/>
                <w:b w:val="0"/>
                <w:i w:val="0"/>
                <w:color w:val="000000"/>
                <w:sz w:val="14"/>
              </w:rPr>
              <w:t xml:space="preserve">2,616,000.00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19,269,625.00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26,224.93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2040250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21,911,849.93</w:t>
            </w:r>
          </w:p>
        </w:tc>
        <w:tc>
          <w:tcPr>
            <w:tcW w:w="1240" w:type="dxa"/>
            <w:tcBorders/>
            <w:vAlign w:val="center"/>
          </w:tcPr>
          <w:p>
            <w:pPr>
              <w:snapToGrid w:val="0"/>
              <w:jc w:val="right"/>
            </w:pPr>
            <w:r>
              <w:rPr>
                <w:rFonts w:ascii="宋体" w:eastAsia="宋体" w:hAnsi="宋体" w:cs="宋体"/>
                <w:b w:val="0"/>
                <w:i w:val="0"/>
                <w:color w:val="000000"/>
                <w:sz w:val="14"/>
              </w:rPr>
              <w:t xml:space="preserve">2,616,000.00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19,269,625.00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26,224.93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498,900.00</w:t>
            </w:r>
          </w:p>
        </w:tc>
        <w:tc>
          <w:tcPr>
            <w:tcW w:w="1240" w:type="dxa"/>
            <w:tcBorders/>
            <w:vAlign w:val="center"/>
          </w:tcPr>
          <w:p>
            <w:pPr>
              <w:snapToGrid w:val="0"/>
              <w:jc w:val="right"/>
            </w:pPr>
            <w:r>
              <w:rPr>
                <w:rFonts w:ascii="宋体" w:eastAsia="宋体" w:hAnsi="宋体" w:cs="宋体"/>
                <w:b w:val="0"/>
                <w:i w:val="0"/>
                <w:color w:val="000000"/>
                <w:sz w:val="14"/>
              </w:rPr>
              <w:t xml:space="preserve">498,900.00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498,900.00</w:t>
            </w:r>
          </w:p>
        </w:tc>
        <w:tc>
          <w:tcPr>
            <w:tcW w:w="1240" w:type="dxa"/>
            <w:tcBorders/>
            <w:vAlign w:val="center"/>
          </w:tcPr>
          <w:p>
            <w:pPr>
              <w:snapToGrid w:val="0"/>
              <w:jc w:val="right"/>
            </w:pPr>
            <w:r>
              <w:rPr>
                <w:rFonts w:ascii="宋体" w:eastAsia="宋体" w:hAnsi="宋体" w:cs="宋体"/>
                <w:b w:val="0"/>
                <w:i w:val="0"/>
                <w:color w:val="000000"/>
                <w:sz w:val="14"/>
              </w:rPr>
              <w:t xml:space="preserve">498,900.00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322,000.00</w:t>
            </w:r>
          </w:p>
        </w:tc>
        <w:tc>
          <w:tcPr>
            <w:tcW w:w="1240" w:type="dxa"/>
            <w:tcBorders/>
            <w:vAlign w:val="center"/>
          </w:tcPr>
          <w:p>
            <w:pPr>
              <w:snapToGrid w:val="0"/>
              <w:jc w:val="right"/>
            </w:pPr>
            <w:r>
              <w:rPr>
                <w:rFonts w:ascii="宋体" w:eastAsia="宋体" w:hAnsi="宋体" w:cs="宋体"/>
                <w:b w:val="0"/>
                <w:i w:val="0"/>
                <w:color w:val="000000"/>
                <w:sz w:val="14"/>
              </w:rPr>
              <w:t xml:space="preserve">322,000.00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176,900.00</w:t>
            </w:r>
          </w:p>
        </w:tc>
        <w:tc>
          <w:tcPr>
            <w:tcW w:w="1240" w:type="dxa"/>
            <w:tcBorders/>
            <w:vAlign w:val="center"/>
          </w:tcPr>
          <w:p>
            <w:pPr>
              <w:snapToGrid w:val="0"/>
              <w:jc w:val="right"/>
            </w:pPr>
            <w:r>
              <w:rPr>
                <w:rFonts w:ascii="宋体" w:eastAsia="宋体" w:hAnsi="宋体" w:cs="宋体"/>
                <w:b w:val="0"/>
                <w:i w:val="0"/>
                <w:color w:val="000000"/>
                <w:sz w:val="14"/>
              </w:rPr>
              <w:t xml:space="preserve">176,900.00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117,000.00</w:t>
            </w:r>
          </w:p>
        </w:tc>
        <w:tc>
          <w:tcPr>
            <w:tcW w:w="1240" w:type="dxa"/>
            <w:tcBorders/>
            <w:vAlign w:val="center"/>
          </w:tcPr>
          <w:p>
            <w:pPr>
              <w:snapToGrid w:val="0"/>
              <w:jc w:val="right"/>
            </w:pPr>
            <w:r>
              <w:rPr>
                <w:rFonts w:ascii="宋体" w:eastAsia="宋体" w:hAnsi="宋体" w:cs="宋体"/>
                <w:b w:val="0"/>
                <w:i w:val="0"/>
                <w:color w:val="000000"/>
                <w:sz w:val="14"/>
              </w:rPr>
              <w:t xml:space="preserve">117,000.00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117,000.00</w:t>
            </w:r>
          </w:p>
        </w:tc>
        <w:tc>
          <w:tcPr>
            <w:tcW w:w="1240" w:type="dxa"/>
            <w:tcBorders/>
            <w:vAlign w:val="center"/>
          </w:tcPr>
          <w:p>
            <w:pPr>
              <w:snapToGrid w:val="0"/>
              <w:jc w:val="right"/>
            </w:pPr>
            <w:r>
              <w:rPr>
                <w:rFonts w:ascii="宋体" w:eastAsia="宋体" w:hAnsi="宋体" w:cs="宋体"/>
                <w:b w:val="0"/>
                <w:i w:val="0"/>
                <w:color w:val="000000"/>
                <w:sz w:val="14"/>
              </w:rPr>
              <w:t xml:space="preserve">117,000.00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101,000.00</w:t>
            </w:r>
          </w:p>
        </w:tc>
        <w:tc>
          <w:tcPr>
            <w:tcW w:w="1240" w:type="dxa"/>
            <w:tcBorders/>
            <w:vAlign w:val="center"/>
          </w:tcPr>
          <w:p>
            <w:pPr>
              <w:snapToGrid w:val="0"/>
              <w:jc w:val="right"/>
            </w:pPr>
            <w:r>
              <w:rPr>
                <w:rFonts w:ascii="宋体" w:eastAsia="宋体" w:hAnsi="宋体" w:cs="宋体"/>
                <w:b w:val="0"/>
                <w:i w:val="0"/>
                <w:color w:val="000000"/>
                <w:sz w:val="14"/>
              </w:rPr>
              <w:t xml:space="preserve">101,000.00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16,000.00</w:t>
            </w:r>
          </w:p>
        </w:tc>
        <w:tc>
          <w:tcPr>
            <w:tcW w:w="1240" w:type="dxa"/>
            <w:tcBorders/>
            <w:vAlign w:val="center"/>
          </w:tcPr>
          <w:p>
            <w:pPr>
              <w:snapToGrid w:val="0"/>
              <w:jc w:val="right"/>
            </w:pPr>
            <w:r>
              <w:rPr>
                <w:rFonts w:ascii="宋体" w:eastAsia="宋体" w:hAnsi="宋体" w:cs="宋体"/>
                <w:b w:val="0"/>
                <w:i w:val="0"/>
                <w:color w:val="000000"/>
                <w:sz w:val="14"/>
              </w:rPr>
              <w:t xml:space="preserve">16,000.00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85548837"/>
      <w:r>
        <w:rPr>
          <w:rFonts w:ascii="黑体" w:eastAsia="黑体" w:hAnsi="黑体" w:hint="eastAsia"/>
          <w:sz w:val="30"/>
          <w:szCs w:val="30"/>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单位：国家计算机病毒应急处理中心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22,527,749.93</w:t>
            </w:r>
          </w:p>
        </w:tc>
        <w:tc>
          <w:tcPr>
            <w:tcW w:w="580" w:type="dxa"/>
            <w:tcBorders/>
            <w:vAlign w:val="center"/>
          </w:tcPr>
          <w:p>
            <w:pPr>
              <w:snapToGrid w:val="0"/>
              <w:jc w:val="right"/>
            </w:pPr>
            <w:r>
              <w:rPr>
                <w:rFonts w:ascii="宋体" w:eastAsia="宋体" w:hAnsi="宋体" w:cs="宋体"/>
                <w:b w:val="0"/>
                <w:i w:val="0"/>
                <w:color w:val="000000"/>
                <w:sz w:val="9"/>
              </w:rPr>
              <w:t xml:space="preserve">22,527,749.93</w:t>
            </w:r>
          </w:p>
        </w:tc>
        <w:tc>
          <w:tcPr>
            <w:tcW w:w="580" w:type="dxa"/>
            <w:tcBorders/>
            <w:vAlign w:val="center"/>
          </w:tcPr>
          <w:p>
            <w:pPr>
              <w:snapToGrid w:val="0"/>
              <w:jc w:val="right"/>
            </w:pPr>
            <w:r>
              <w:rPr>
                <w:rFonts w:ascii="宋体" w:eastAsia="宋体" w:hAnsi="宋体" w:cs="宋体"/>
                <w:b w:val="0"/>
                <w:i w:val="0"/>
                <w:color w:val="000000"/>
                <w:sz w:val="9"/>
              </w:rPr>
              <w:t xml:space="preserve">3,231,900.00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19,269,625.00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26,224.93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341204</w:t>
            </w:r>
          </w:p>
        </w:tc>
        <w:tc>
          <w:tcPr>
            <w:tcW w:w="1520" w:type="dxa"/>
            <w:tcBorders/>
            <w:vAlign w:val="center"/>
          </w:tcPr>
          <w:p>
            <w:pPr>
              <w:snapToGrid w:val="0"/>
              <w:jc w:val="center"/>
            </w:pPr>
            <w:r>
              <w:rPr>
                <w:rFonts w:ascii="宋体" w:eastAsia="宋体" w:hAnsi="宋体" w:cs="宋体"/>
                <w:b w:val="0"/>
                <w:i w:val="0"/>
                <w:color w:val="000000"/>
                <w:sz w:val="9"/>
              </w:rPr>
              <w:t xml:space="preserve">国家计算机病毒应急处理中心</w:t>
            </w:r>
          </w:p>
        </w:tc>
        <w:tc>
          <w:tcPr>
            <w:tcW w:w="580" w:type="dxa"/>
            <w:tcBorders/>
            <w:vAlign w:val="center"/>
          </w:tcPr>
          <w:p>
            <w:pPr>
              <w:snapToGrid w:val="0"/>
              <w:jc w:val="right"/>
            </w:pPr>
            <w:r>
              <w:rPr>
                <w:rFonts w:ascii="宋体" w:eastAsia="宋体" w:hAnsi="宋体" w:cs="宋体"/>
                <w:b w:val="0"/>
                <w:i w:val="0"/>
                <w:color w:val="000000"/>
                <w:sz w:val="9"/>
              </w:rPr>
              <w:t xml:space="preserve">22,527,749.93</w:t>
            </w:r>
          </w:p>
        </w:tc>
        <w:tc>
          <w:tcPr>
            <w:tcW w:w="580" w:type="dxa"/>
            <w:tcBorders/>
            <w:vAlign w:val="center"/>
          </w:tcPr>
          <w:p>
            <w:pPr>
              <w:snapToGrid w:val="0"/>
              <w:jc w:val="right"/>
            </w:pPr>
            <w:r>
              <w:rPr>
                <w:rFonts w:ascii="宋体" w:eastAsia="宋体" w:hAnsi="宋体" w:cs="宋体"/>
                <w:b w:val="0"/>
                <w:i w:val="0"/>
                <w:color w:val="000000"/>
                <w:sz w:val="9"/>
              </w:rPr>
              <w:t xml:space="preserve">22,527,749.93</w:t>
            </w:r>
          </w:p>
        </w:tc>
        <w:tc>
          <w:tcPr>
            <w:tcW w:w="580" w:type="dxa"/>
            <w:tcBorders/>
            <w:vAlign w:val="center"/>
          </w:tcPr>
          <w:p>
            <w:pPr>
              <w:snapToGrid w:val="0"/>
              <w:jc w:val="right"/>
            </w:pPr>
            <w:r>
              <w:rPr>
                <w:rFonts w:ascii="宋体" w:eastAsia="宋体" w:hAnsi="宋体" w:cs="宋体"/>
                <w:b w:val="0"/>
                <w:i w:val="0"/>
                <w:color w:val="000000"/>
                <w:sz w:val="9"/>
              </w:rPr>
              <w:t xml:space="preserve">3,231,900.00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19,269,625.00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26,224.93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3" w:name="_Toc1152743616"/>
      <w:r>
        <w:rPr>
          <w:rFonts w:ascii="黑体" w:eastAsia="黑体" w:hAnsi="黑体" w:hint="eastAsia"/>
          <w:sz w:val="30"/>
          <w:szCs w:val="30"/>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单位：国家计算机病毒应急处理中心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14,969,787.63</w:t>
            </w:r>
          </w:p>
        </w:tc>
        <w:tc>
          <w:tcPr>
            <w:tcW w:w="1320" w:type="dxa"/>
            <w:tcBorders/>
            <w:vAlign w:val="center"/>
          </w:tcPr>
          <w:p>
            <w:pPr>
              <w:snapToGrid w:val="0"/>
              <w:jc w:val="right"/>
            </w:pPr>
            <w:r>
              <w:rPr>
                <w:rFonts w:ascii="宋体" w:eastAsia="宋体" w:hAnsi="宋体" w:cs="宋体"/>
                <w:b w:val="0"/>
                <w:i w:val="0"/>
                <w:color w:val="000000"/>
                <w:sz w:val="15"/>
              </w:rPr>
              <w:t xml:space="preserve">14,969,787.63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204</w:t>
            </w:r>
          </w:p>
        </w:tc>
        <w:tc>
          <w:tcPr>
            <w:tcW w:w="4400" w:type="dxa"/>
            <w:tcBorders/>
            <w:vAlign w:val="center"/>
          </w:tcPr>
          <w:p>
            <w:pPr>
              <w:snapToGrid w:val="0"/>
              <w:jc w:val="left"/>
            </w:pPr>
            <w:r>
              <w:rPr>
                <w:rFonts w:ascii="宋体" w:eastAsia="宋体" w:hAnsi="宋体" w:cs="宋体"/>
                <w:b w:val="0"/>
                <w:i w:val="0"/>
                <w:color w:val="000000"/>
                <w:sz w:val="15"/>
              </w:rPr>
              <w:t xml:space="preserve">公共安全支出</w:t>
            </w:r>
          </w:p>
        </w:tc>
        <w:tc>
          <w:tcPr>
            <w:tcW w:w="1320" w:type="dxa"/>
            <w:tcBorders/>
            <w:vAlign w:val="center"/>
          </w:tcPr>
          <w:p>
            <w:pPr>
              <w:snapToGrid w:val="0"/>
              <w:jc w:val="right"/>
            </w:pPr>
            <w:r>
              <w:rPr>
                <w:rFonts w:ascii="宋体" w:eastAsia="宋体" w:hAnsi="宋体" w:cs="宋体"/>
                <w:b w:val="0"/>
                <w:i w:val="0"/>
                <w:color w:val="000000"/>
                <w:sz w:val="15"/>
              </w:rPr>
              <w:t xml:space="preserve">14,353,887.63</w:t>
            </w:r>
          </w:p>
        </w:tc>
        <w:tc>
          <w:tcPr>
            <w:tcW w:w="1320" w:type="dxa"/>
            <w:tcBorders/>
            <w:vAlign w:val="center"/>
          </w:tcPr>
          <w:p>
            <w:pPr>
              <w:snapToGrid w:val="0"/>
              <w:jc w:val="right"/>
            </w:pPr>
            <w:r>
              <w:rPr>
                <w:rFonts w:ascii="宋体" w:eastAsia="宋体" w:hAnsi="宋体" w:cs="宋体"/>
                <w:b w:val="0"/>
                <w:i w:val="0"/>
                <w:color w:val="000000"/>
                <w:sz w:val="15"/>
              </w:rPr>
              <w:t xml:space="preserve">14,353,887.63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20402</w:t>
            </w:r>
          </w:p>
        </w:tc>
        <w:tc>
          <w:tcPr>
            <w:tcW w:w="4400" w:type="dxa"/>
            <w:tcBorders/>
            <w:vAlign w:val="center"/>
          </w:tcPr>
          <w:p>
            <w:pPr>
              <w:snapToGrid w:val="0"/>
              <w:jc w:val="left"/>
            </w:pPr>
            <w:r>
              <w:rPr>
                <w:rFonts w:ascii="宋体" w:eastAsia="宋体" w:hAnsi="宋体" w:cs="宋体"/>
                <w:b w:val="0"/>
                <w:i w:val="0"/>
                <w:color w:val="000000"/>
                <w:sz w:val="15"/>
              </w:rPr>
              <w:t xml:space="preserve">公安</w:t>
            </w:r>
          </w:p>
        </w:tc>
        <w:tc>
          <w:tcPr>
            <w:tcW w:w="1320" w:type="dxa"/>
            <w:tcBorders/>
            <w:vAlign w:val="center"/>
          </w:tcPr>
          <w:p>
            <w:pPr>
              <w:snapToGrid w:val="0"/>
              <w:jc w:val="right"/>
            </w:pPr>
            <w:r>
              <w:rPr>
                <w:rFonts w:ascii="宋体" w:eastAsia="宋体" w:hAnsi="宋体" w:cs="宋体"/>
                <w:b w:val="0"/>
                <w:i w:val="0"/>
                <w:color w:val="000000"/>
                <w:sz w:val="15"/>
              </w:rPr>
              <w:t xml:space="preserve">14,353,887.63</w:t>
            </w:r>
          </w:p>
        </w:tc>
        <w:tc>
          <w:tcPr>
            <w:tcW w:w="1320" w:type="dxa"/>
            <w:tcBorders/>
            <w:vAlign w:val="center"/>
          </w:tcPr>
          <w:p>
            <w:pPr>
              <w:snapToGrid w:val="0"/>
              <w:jc w:val="right"/>
            </w:pPr>
            <w:r>
              <w:rPr>
                <w:rFonts w:ascii="宋体" w:eastAsia="宋体" w:hAnsi="宋体" w:cs="宋体"/>
                <w:b w:val="0"/>
                <w:i w:val="0"/>
                <w:color w:val="000000"/>
                <w:sz w:val="15"/>
              </w:rPr>
              <w:t xml:space="preserve">14,353,887.63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2040250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14,353,887.63</w:t>
            </w:r>
          </w:p>
        </w:tc>
        <w:tc>
          <w:tcPr>
            <w:tcW w:w="1320" w:type="dxa"/>
            <w:tcBorders/>
            <w:vAlign w:val="center"/>
          </w:tcPr>
          <w:p>
            <w:pPr>
              <w:snapToGrid w:val="0"/>
              <w:jc w:val="right"/>
            </w:pPr>
            <w:r>
              <w:rPr>
                <w:rFonts w:ascii="宋体" w:eastAsia="宋体" w:hAnsi="宋体" w:cs="宋体"/>
                <w:b w:val="0"/>
                <w:i w:val="0"/>
                <w:color w:val="000000"/>
                <w:sz w:val="15"/>
              </w:rPr>
              <w:t xml:space="preserve">14,353,887.63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498,900.00</w:t>
            </w:r>
          </w:p>
        </w:tc>
        <w:tc>
          <w:tcPr>
            <w:tcW w:w="1320" w:type="dxa"/>
            <w:tcBorders/>
            <w:vAlign w:val="center"/>
          </w:tcPr>
          <w:p>
            <w:pPr>
              <w:snapToGrid w:val="0"/>
              <w:jc w:val="right"/>
            </w:pPr>
            <w:r>
              <w:rPr>
                <w:rFonts w:ascii="宋体" w:eastAsia="宋体" w:hAnsi="宋体" w:cs="宋体"/>
                <w:b w:val="0"/>
                <w:i w:val="0"/>
                <w:color w:val="000000"/>
                <w:sz w:val="15"/>
              </w:rPr>
              <w:t xml:space="preserve">498,900.00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498,900.00</w:t>
            </w:r>
          </w:p>
        </w:tc>
        <w:tc>
          <w:tcPr>
            <w:tcW w:w="1320" w:type="dxa"/>
            <w:tcBorders/>
            <w:vAlign w:val="center"/>
          </w:tcPr>
          <w:p>
            <w:pPr>
              <w:snapToGrid w:val="0"/>
              <w:jc w:val="right"/>
            </w:pPr>
            <w:r>
              <w:rPr>
                <w:rFonts w:ascii="宋体" w:eastAsia="宋体" w:hAnsi="宋体" w:cs="宋体"/>
                <w:b w:val="0"/>
                <w:i w:val="0"/>
                <w:color w:val="000000"/>
                <w:sz w:val="15"/>
              </w:rPr>
              <w:t xml:space="preserve">498,900.00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322,000.00</w:t>
            </w:r>
          </w:p>
        </w:tc>
        <w:tc>
          <w:tcPr>
            <w:tcW w:w="1320" w:type="dxa"/>
            <w:tcBorders/>
            <w:vAlign w:val="center"/>
          </w:tcPr>
          <w:p>
            <w:pPr>
              <w:snapToGrid w:val="0"/>
              <w:jc w:val="right"/>
            </w:pPr>
            <w:r>
              <w:rPr>
                <w:rFonts w:ascii="宋体" w:eastAsia="宋体" w:hAnsi="宋体" w:cs="宋体"/>
                <w:b w:val="0"/>
                <w:i w:val="0"/>
                <w:color w:val="000000"/>
                <w:sz w:val="15"/>
              </w:rPr>
              <w:t xml:space="preserve">322,000.00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176,900.00</w:t>
            </w:r>
          </w:p>
        </w:tc>
        <w:tc>
          <w:tcPr>
            <w:tcW w:w="1320" w:type="dxa"/>
            <w:tcBorders/>
            <w:vAlign w:val="center"/>
          </w:tcPr>
          <w:p>
            <w:pPr>
              <w:snapToGrid w:val="0"/>
              <w:jc w:val="right"/>
            </w:pPr>
            <w:r>
              <w:rPr>
                <w:rFonts w:ascii="宋体" w:eastAsia="宋体" w:hAnsi="宋体" w:cs="宋体"/>
                <w:b w:val="0"/>
                <w:i w:val="0"/>
                <w:color w:val="000000"/>
                <w:sz w:val="15"/>
              </w:rPr>
              <w:t xml:space="preserve">176,900.00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117,000.00</w:t>
            </w:r>
          </w:p>
        </w:tc>
        <w:tc>
          <w:tcPr>
            <w:tcW w:w="1320" w:type="dxa"/>
            <w:tcBorders/>
            <w:vAlign w:val="center"/>
          </w:tcPr>
          <w:p>
            <w:pPr>
              <w:snapToGrid w:val="0"/>
              <w:jc w:val="right"/>
            </w:pPr>
            <w:r>
              <w:rPr>
                <w:rFonts w:ascii="宋体" w:eastAsia="宋体" w:hAnsi="宋体" w:cs="宋体"/>
                <w:b w:val="0"/>
                <w:i w:val="0"/>
                <w:color w:val="000000"/>
                <w:sz w:val="15"/>
              </w:rPr>
              <w:t xml:space="preserve">117,000.00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117,000.00</w:t>
            </w:r>
          </w:p>
        </w:tc>
        <w:tc>
          <w:tcPr>
            <w:tcW w:w="1320" w:type="dxa"/>
            <w:tcBorders/>
            <w:vAlign w:val="center"/>
          </w:tcPr>
          <w:p>
            <w:pPr>
              <w:snapToGrid w:val="0"/>
              <w:jc w:val="right"/>
            </w:pPr>
            <w:r>
              <w:rPr>
                <w:rFonts w:ascii="宋体" w:eastAsia="宋体" w:hAnsi="宋体" w:cs="宋体"/>
                <w:b w:val="0"/>
                <w:i w:val="0"/>
                <w:color w:val="000000"/>
                <w:sz w:val="15"/>
              </w:rPr>
              <w:t xml:space="preserve">117,000.00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101,000.00</w:t>
            </w:r>
          </w:p>
        </w:tc>
        <w:tc>
          <w:tcPr>
            <w:tcW w:w="1320" w:type="dxa"/>
            <w:tcBorders/>
            <w:vAlign w:val="center"/>
          </w:tcPr>
          <w:p>
            <w:pPr>
              <w:snapToGrid w:val="0"/>
              <w:jc w:val="right"/>
            </w:pPr>
            <w:r>
              <w:rPr>
                <w:rFonts w:ascii="宋体" w:eastAsia="宋体" w:hAnsi="宋体" w:cs="宋体"/>
                <w:b w:val="0"/>
                <w:i w:val="0"/>
                <w:color w:val="000000"/>
                <w:sz w:val="15"/>
              </w:rPr>
              <w:t xml:space="preserve">101,000.00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16,000.00</w:t>
            </w:r>
          </w:p>
        </w:tc>
        <w:tc>
          <w:tcPr>
            <w:tcW w:w="1320" w:type="dxa"/>
            <w:tcBorders/>
            <w:vAlign w:val="center"/>
          </w:tcPr>
          <w:p>
            <w:pPr>
              <w:snapToGrid w:val="0"/>
              <w:jc w:val="right"/>
            </w:pPr>
            <w:r>
              <w:rPr>
                <w:rFonts w:ascii="宋体" w:eastAsia="宋体" w:hAnsi="宋体" w:cs="宋体"/>
                <w:b w:val="0"/>
                <w:i w:val="0"/>
                <w:color w:val="000000"/>
                <w:sz w:val="15"/>
              </w:rPr>
              <w:t xml:space="preserve">16,000.00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4" w:name="_Toc1711974525"/>
      <w:r>
        <w:rPr>
          <w:rFonts w:ascii="黑体" w:eastAsia="黑体" w:hAnsi="黑体" w:hint="eastAsia"/>
          <w:sz w:val="30"/>
          <w:szCs w:val="30"/>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单位：国家计算机病毒应急处理中心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3,231,900.00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snapToGrid w:val="0"/>
              <w:jc w:val="right"/>
            </w:pPr>
            <w:r>
              <w:rPr>
                <w:rFonts w:ascii="宋体" w:eastAsia="宋体" w:hAnsi="宋体" w:cs="宋体"/>
                <w:b w:val="0"/>
                <w:i w:val="0"/>
                <w:color w:val="000000"/>
                <w:sz w:val="16"/>
              </w:rPr>
              <w:t xml:space="preserve">2,616,000.00</w:t>
            </w:r>
          </w:p>
        </w:tc>
        <w:tc>
          <w:tcPr>
            <w:tcW w:w="1420" w:type="dxa"/>
            <w:tcBorders/>
            <w:vAlign w:val="center"/>
          </w:tcPr>
          <w:p>
            <w:pPr>
              <w:snapToGrid w:val="0"/>
              <w:jc w:val="right"/>
            </w:pPr>
            <w:r>
              <w:rPr>
                <w:rFonts w:ascii="宋体" w:eastAsia="宋体" w:hAnsi="宋体" w:cs="宋体"/>
                <w:b w:val="0"/>
                <w:i w:val="0"/>
                <w:color w:val="000000"/>
                <w:sz w:val="16"/>
              </w:rPr>
              <w:t xml:space="preserve">2,616,000.00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498,900.00</w:t>
            </w:r>
          </w:p>
        </w:tc>
        <w:tc>
          <w:tcPr>
            <w:tcW w:w="1420" w:type="dxa"/>
            <w:tcBorders/>
            <w:vAlign w:val="center"/>
          </w:tcPr>
          <w:p>
            <w:pPr>
              <w:snapToGrid w:val="0"/>
              <w:jc w:val="right"/>
            </w:pPr>
            <w:r>
              <w:rPr>
                <w:rFonts w:ascii="宋体" w:eastAsia="宋体" w:hAnsi="宋体" w:cs="宋体"/>
                <w:b w:val="0"/>
                <w:i w:val="0"/>
                <w:color w:val="000000"/>
                <w:sz w:val="16"/>
              </w:rPr>
              <w:t xml:space="preserve">498,900.00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117,000.00</w:t>
            </w:r>
          </w:p>
        </w:tc>
        <w:tc>
          <w:tcPr>
            <w:tcW w:w="1420" w:type="dxa"/>
            <w:tcBorders/>
            <w:vAlign w:val="center"/>
          </w:tcPr>
          <w:p>
            <w:pPr>
              <w:snapToGrid w:val="0"/>
              <w:jc w:val="right"/>
            </w:pPr>
            <w:r>
              <w:rPr>
                <w:rFonts w:ascii="宋体" w:eastAsia="宋体" w:hAnsi="宋体" w:cs="宋体"/>
                <w:b w:val="0"/>
                <w:i w:val="0"/>
                <w:color w:val="000000"/>
                <w:sz w:val="16"/>
              </w:rPr>
              <w:t xml:space="preserve">117,000.00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3,231,900.00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3,231,900.00</w:t>
            </w:r>
          </w:p>
        </w:tc>
        <w:tc>
          <w:tcPr>
            <w:tcW w:w="1420" w:type="dxa"/>
            <w:tcBorders/>
            <w:vAlign w:val="center"/>
          </w:tcPr>
          <w:p>
            <w:pPr>
              <w:snapToGrid w:val="0"/>
              <w:jc w:val="right"/>
            </w:pPr>
            <w:r>
              <w:rPr>
                <w:rFonts w:ascii="宋体" w:eastAsia="宋体" w:hAnsi="宋体" w:cs="宋体"/>
                <w:b w:val="0"/>
                <w:i w:val="0"/>
                <w:color w:val="000000"/>
                <w:sz w:val="16"/>
              </w:rPr>
              <w:t xml:space="preserve">3,231,900.00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3,231,900.00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3,231,900.00</w:t>
            </w:r>
          </w:p>
        </w:tc>
        <w:tc>
          <w:tcPr>
            <w:tcW w:w="1420" w:type="dxa"/>
            <w:tcBorders/>
            <w:vAlign w:val="center"/>
          </w:tcPr>
          <w:p>
            <w:pPr>
              <w:snapToGrid w:val="0"/>
              <w:jc w:val="right"/>
            </w:pPr>
            <w:r>
              <w:rPr>
                <w:rFonts w:ascii="宋体" w:eastAsia="宋体" w:hAnsi="宋体" w:cs="宋体"/>
                <w:b w:val="0"/>
                <w:i w:val="0"/>
                <w:color w:val="000000"/>
                <w:sz w:val="16"/>
              </w:rPr>
              <w:t xml:space="preserve">3,231,900.00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5" w:name="_Toc1169939169"/>
      <w:r>
        <w:rPr>
          <w:rFonts w:ascii="黑体" w:eastAsia="黑体" w:hAnsi="黑体" w:hint="eastAsia"/>
          <w:sz w:val="30"/>
          <w:szCs w:val="30"/>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单位：国家计算机病毒应急处理中心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3,231,900.00</w:t>
            </w:r>
          </w:p>
        </w:tc>
        <w:tc>
          <w:tcPr>
            <w:tcW w:w="1720" w:type="dxa"/>
            <w:tcBorders/>
            <w:vAlign w:val="center"/>
          </w:tcPr>
          <w:p>
            <w:pPr>
              <w:snapToGrid w:val="0"/>
              <w:jc w:val="right"/>
            </w:pPr>
            <w:r>
              <w:rPr>
                <w:rFonts w:ascii="宋体" w:eastAsia="宋体" w:hAnsi="宋体" w:cs="宋体"/>
                <w:b w:val="0"/>
                <w:i w:val="0"/>
                <w:color w:val="000000"/>
                <w:sz w:val="20"/>
              </w:rPr>
              <w:t xml:space="preserve">3,231,900.00</w:t>
            </w:r>
          </w:p>
        </w:tc>
        <w:tc>
          <w:tcPr>
            <w:tcW w:w="1720" w:type="dxa"/>
            <w:tcBorders/>
            <w:vAlign w:val="center"/>
          </w:tcPr>
          <w:p>
            <w:pPr>
              <w:snapToGrid w:val="0"/>
              <w:jc w:val="right"/>
            </w:pPr>
            <w:r>
              <w:rPr>
                <w:rFonts w:ascii="宋体" w:eastAsia="宋体" w:hAnsi="宋体" w:cs="宋体"/>
                <w:b w:val="0"/>
                <w:i w:val="0"/>
                <w:color w:val="000000"/>
                <w:sz w:val="20"/>
              </w:rPr>
              <w:t xml:space="preserve">2,883,900.00</w:t>
            </w:r>
          </w:p>
        </w:tc>
        <w:tc>
          <w:tcPr>
            <w:tcW w:w="1720" w:type="dxa"/>
            <w:tcBorders/>
            <w:vAlign w:val="center"/>
          </w:tcPr>
          <w:p>
            <w:pPr>
              <w:snapToGrid w:val="0"/>
              <w:jc w:val="right"/>
            </w:pPr>
            <w:r>
              <w:rPr>
                <w:rFonts w:ascii="宋体" w:eastAsia="宋体" w:hAnsi="宋体" w:cs="宋体"/>
                <w:b w:val="0"/>
                <w:i w:val="0"/>
                <w:color w:val="000000"/>
                <w:sz w:val="20"/>
              </w:rPr>
              <w:t xml:space="preserve">348,000.00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204</w:t>
            </w:r>
          </w:p>
        </w:tc>
        <w:tc>
          <w:tcPr>
            <w:tcW w:w="3480" w:type="dxa"/>
            <w:tcBorders/>
            <w:vAlign w:val="center"/>
          </w:tcPr>
          <w:p>
            <w:pPr>
              <w:snapToGrid w:val="0"/>
              <w:jc w:val="left"/>
            </w:pPr>
            <w:r>
              <w:rPr>
                <w:rFonts w:ascii="宋体" w:eastAsia="宋体" w:hAnsi="宋体" w:cs="宋体"/>
                <w:b w:val="0"/>
                <w:i w:val="0"/>
                <w:color w:val="000000"/>
                <w:sz w:val="20"/>
              </w:rPr>
              <w:t xml:space="preserve">公共安全支出</w:t>
            </w:r>
          </w:p>
        </w:tc>
        <w:tc>
          <w:tcPr>
            <w:tcW w:w="1720" w:type="dxa"/>
            <w:tcBorders/>
            <w:vAlign w:val="center"/>
          </w:tcPr>
          <w:p>
            <w:pPr>
              <w:snapToGrid w:val="0"/>
              <w:jc w:val="right"/>
            </w:pPr>
            <w:r>
              <w:rPr>
                <w:rFonts w:ascii="宋体" w:eastAsia="宋体" w:hAnsi="宋体" w:cs="宋体"/>
                <w:b w:val="0"/>
                <w:i w:val="0"/>
                <w:color w:val="000000"/>
                <w:sz w:val="20"/>
              </w:rPr>
              <w:t xml:space="preserve">2,616,000.00</w:t>
            </w:r>
          </w:p>
        </w:tc>
        <w:tc>
          <w:tcPr>
            <w:tcW w:w="1720" w:type="dxa"/>
            <w:tcBorders/>
            <w:vAlign w:val="center"/>
          </w:tcPr>
          <w:p>
            <w:pPr>
              <w:snapToGrid w:val="0"/>
              <w:jc w:val="right"/>
            </w:pPr>
            <w:r>
              <w:rPr>
                <w:rFonts w:ascii="宋体" w:eastAsia="宋体" w:hAnsi="宋体" w:cs="宋体"/>
                <w:b w:val="0"/>
                <w:i w:val="0"/>
                <w:color w:val="000000"/>
                <w:sz w:val="20"/>
              </w:rPr>
              <w:t xml:space="preserve">2,616,000.00</w:t>
            </w:r>
          </w:p>
        </w:tc>
        <w:tc>
          <w:tcPr>
            <w:tcW w:w="1720" w:type="dxa"/>
            <w:tcBorders/>
            <w:vAlign w:val="center"/>
          </w:tcPr>
          <w:p>
            <w:pPr>
              <w:snapToGrid w:val="0"/>
              <w:jc w:val="right"/>
            </w:pPr>
            <w:r>
              <w:rPr>
                <w:rFonts w:ascii="宋体" w:eastAsia="宋体" w:hAnsi="宋体" w:cs="宋体"/>
                <w:b w:val="0"/>
                <w:i w:val="0"/>
                <w:color w:val="000000"/>
                <w:sz w:val="20"/>
              </w:rPr>
              <w:t xml:space="preserve">2,268,000.00</w:t>
            </w:r>
          </w:p>
        </w:tc>
        <w:tc>
          <w:tcPr>
            <w:tcW w:w="1720" w:type="dxa"/>
            <w:tcBorders/>
            <w:vAlign w:val="center"/>
          </w:tcPr>
          <w:p>
            <w:pPr>
              <w:snapToGrid w:val="0"/>
              <w:jc w:val="right"/>
            </w:pPr>
            <w:r>
              <w:rPr>
                <w:rFonts w:ascii="宋体" w:eastAsia="宋体" w:hAnsi="宋体" w:cs="宋体"/>
                <w:b w:val="0"/>
                <w:i w:val="0"/>
                <w:color w:val="000000"/>
                <w:sz w:val="20"/>
              </w:rPr>
              <w:t xml:space="preserve">348,000.00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20402</w:t>
            </w:r>
          </w:p>
        </w:tc>
        <w:tc>
          <w:tcPr>
            <w:tcW w:w="3480" w:type="dxa"/>
            <w:tcBorders/>
            <w:vAlign w:val="center"/>
          </w:tcPr>
          <w:p>
            <w:pPr>
              <w:snapToGrid w:val="0"/>
              <w:jc w:val="left"/>
            </w:pPr>
            <w:r>
              <w:rPr>
                <w:rFonts w:ascii="宋体" w:eastAsia="宋体" w:hAnsi="宋体" w:cs="宋体"/>
                <w:b w:val="0"/>
                <w:i w:val="0"/>
                <w:color w:val="000000"/>
                <w:sz w:val="20"/>
              </w:rPr>
              <w:t xml:space="preserve">公安</w:t>
            </w:r>
          </w:p>
        </w:tc>
        <w:tc>
          <w:tcPr>
            <w:tcW w:w="1720" w:type="dxa"/>
            <w:tcBorders/>
            <w:vAlign w:val="center"/>
          </w:tcPr>
          <w:p>
            <w:pPr>
              <w:snapToGrid w:val="0"/>
              <w:jc w:val="right"/>
            </w:pPr>
            <w:r>
              <w:rPr>
                <w:rFonts w:ascii="宋体" w:eastAsia="宋体" w:hAnsi="宋体" w:cs="宋体"/>
                <w:b w:val="0"/>
                <w:i w:val="0"/>
                <w:color w:val="000000"/>
                <w:sz w:val="20"/>
              </w:rPr>
              <w:t xml:space="preserve">2,616,000.00</w:t>
            </w:r>
          </w:p>
        </w:tc>
        <w:tc>
          <w:tcPr>
            <w:tcW w:w="1720" w:type="dxa"/>
            <w:tcBorders/>
            <w:vAlign w:val="center"/>
          </w:tcPr>
          <w:p>
            <w:pPr>
              <w:snapToGrid w:val="0"/>
              <w:jc w:val="right"/>
            </w:pPr>
            <w:r>
              <w:rPr>
                <w:rFonts w:ascii="宋体" w:eastAsia="宋体" w:hAnsi="宋体" w:cs="宋体"/>
                <w:b w:val="0"/>
                <w:i w:val="0"/>
                <w:color w:val="000000"/>
                <w:sz w:val="20"/>
              </w:rPr>
              <w:t xml:space="preserve">2,616,000.00</w:t>
            </w:r>
          </w:p>
        </w:tc>
        <w:tc>
          <w:tcPr>
            <w:tcW w:w="1720" w:type="dxa"/>
            <w:tcBorders/>
            <w:vAlign w:val="center"/>
          </w:tcPr>
          <w:p>
            <w:pPr>
              <w:snapToGrid w:val="0"/>
              <w:jc w:val="right"/>
            </w:pPr>
            <w:r>
              <w:rPr>
                <w:rFonts w:ascii="宋体" w:eastAsia="宋体" w:hAnsi="宋体" w:cs="宋体"/>
                <w:b w:val="0"/>
                <w:i w:val="0"/>
                <w:color w:val="000000"/>
                <w:sz w:val="20"/>
              </w:rPr>
              <w:t xml:space="preserve">2,268,000.00</w:t>
            </w:r>
          </w:p>
        </w:tc>
        <w:tc>
          <w:tcPr>
            <w:tcW w:w="1720" w:type="dxa"/>
            <w:tcBorders/>
            <w:vAlign w:val="center"/>
          </w:tcPr>
          <w:p>
            <w:pPr>
              <w:snapToGrid w:val="0"/>
              <w:jc w:val="right"/>
            </w:pPr>
            <w:r>
              <w:rPr>
                <w:rFonts w:ascii="宋体" w:eastAsia="宋体" w:hAnsi="宋体" w:cs="宋体"/>
                <w:b w:val="0"/>
                <w:i w:val="0"/>
                <w:color w:val="000000"/>
                <w:sz w:val="20"/>
              </w:rPr>
              <w:t xml:space="preserve">348,000.00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2040250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2,616,000.00</w:t>
            </w:r>
          </w:p>
        </w:tc>
        <w:tc>
          <w:tcPr>
            <w:tcW w:w="1720" w:type="dxa"/>
            <w:tcBorders/>
            <w:vAlign w:val="center"/>
          </w:tcPr>
          <w:p>
            <w:pPr>
              <w:snapToGrid w:val="0"/>
              <w:jc w:val="right"/>
            </w:pPr>
            <w:r>
              <w:rPr>
                <w:rFonts w:ascii="宋体" w:eastAsia="宋体" w:hAnsi="宋体" w:cs="宋体"/>
                <w:b w:val="0"/>
                <w:i w:val="0"/>
                <w:color w:val="000000"/>
                <w:sz w:val="20"/>
              </w:rPr>
              <w:t xml:space="preserve">2,616,000.00</w:t>
            </w:r>
          </w:p>
        </w:tc>
        <w:tc>
          <w:tcPr>
            <w:tcW w:w="1720" w:type="dxa"/>
            <w:tcBorders/>
            <w:vAlign w:val="center"/>
          </w:tcPr>
          <w:p>
            <w:pPr>
              <w:snapToGrid w:val="0"/>
              <w:jc w:val="right"/>
            </w:pPr>
            <w:r>
              <w:rPr>
                <w:rFonts w:ascii="宋体" w:eastAsia="宋体" w:hAnsi="宋体" w:cs="宋体"/>
                <w:b w:val="0"/>
                <w:i w:val="0"/>
                <w:color w:val="000000"/>
                <w:sz w:val="20"/>
              </w:rPr>
              <w:t xml:space="preserve">2,268,000.00</w:t>
            </w:r>
          </w:p>
        </w:tc>
        <w:tc>
          <w:tcPr>
            <w:tcW w:w="1720" w:type="dxa"/>
            <w:tcBorders/>
            <w:vAlign w:val="center"/>
          </w:tcPr>
          <w:p>
            <w:pPr>
              <w:snapToGrid w:val="0"/>
              <w:jc w:val="right"/>
            </w:pPr>
            <w:r>
              <w:rPr>
                <w:rFonts w:ascii="宋体" w:eastAsia="宋体" w:hAnsi="宋体" w:cs="宋体"/>
                <w:b w:val="0"/>
                <w:i w:val="0"/>
                <w:color w:val="000000"/>
                <w:sz w:val="20"/>
              </w:rPr>
              <w:t xml:space="preserve">348,000.00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498,900.00</w:t>
            </w:r>
          </w:p>
        </w:tc>
        <w:tc>
          <w:tcPr>
            <w:tcW w:w="1720" w:type="dxa"/>
            <w:tcBorders/>
            <w:vAlign w:val="center"/>
          </w:tcPr>
          <w:p>
            <w:pPr>
              <w:snapToGrid w:val="0"/>
              <w:jc w:val="right"/>
            </w:pPr>
            <w:r>
              <w:rPr>
                <w:rFonts w:ascii="宋体" w:eastAsia="宋体" w:hAnsi="宋体" w:cs="宋体"/>
                <w:b w:val="0"/>
                <w:i w:val="0"/>
                <w:color w:val="000000"/>
                <w:sz w:val="20"/>
              </w:rPr>
              <w:t xml:space="preserve">498,900.00</w:t>
            </w:r>
          </w:p>
        </w:tc>
        <w:tc>
          <w:tcPr>
            <w:tcW w:w="1720" w:type="dxa"/>
            <w:tcBorders/>
            <w:vAlign w:val="center"/>
          </w:tcPr>
          <w:p>
            <w:pPr>
              <w:snapToGrid w:val="0"/>
              <w:jc w:val="right"/>
            </w:pPr>
            <w:r>
              <w:rPr>
                <w:rFonts w:ascii="宋体" w:eastAsia="宋体" w:hAnsi="宋体" w:cs="宋体"/>
                <w:b w:val="0"/>
                <w:i w:val="0"/>
                <w:color w:val="000000"/>
                <w:sz w:val="20"/>
              </w:rPr>
              <w:t xml:space="preserve">498,900.00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498,900.00</w:t>
            </w:r>
          </w:p>
        </w:tc>
        <w:tc>
          <w:tcPr>
            <w:tcW w:w="1720" w:type="dxa"/>
            <w:tcBorders/>
            <w:vAlign w:val="center"/>
          </w:tcPr>
          <w:p>
            <w:pPr>
              <w:snapToGrid w:val="0"/>
              <w:jc w:val="right"/>
            </w:pPr>
            <w:r>
              <w:rPr>
                <w:rFonts w:ascii="宋体" w:eastAsia="宋体" w:hAnsi="宋体" w:cs="宋体"/>
                <w:b w:val="0"/>
                <w:i w:val="0"/>
                <w:color w:val="000000"/>
                <w:sz w:val="20"/>
              </w:rPr>
              <w:t xml:space="preserve">498,900.00</w:t>
            </w:r>
          </w:p>
        </w:tc>
        <w:tc>
          <w:tcPr>
            <w:tcW w:w="1720" w:type="dxa"/>
            <w:tcBorders/>
            <w:vAlign w:val="center"/>
          </w:tcPr>
          <w:p>
            <w:pPr>
              <w:snapToGrid w:val="0"/>
              <w:jc w:val="right"/>
            </w:pPr>
            <w:r>
              <w:rPr>
                <w:rFonts w:ascii="宋体" w:eastAsia="宋体" w:hAnsi="宋体" w:cs="宋体"/>
                <w:b w:val="0"/>
                <w:i w:val="0"/>
                <w:color w:val="000000"/>
                <w:sz w:val="20"/>
              </w:rPr>
              <w:t xml:space="preserve">498,900.00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322,000.00</w:t>
            </w:r>
          </w:p>
        </w:tc>
        <w:tc>
          <w:tcPr>
            <w:tcW w:w="1720" w:type="dxa"/>
            <w:tcBorders/>
            <w:vAlign w:val="center"/>
          </w:tcPr>
          <w:p>
            <w:pPr>
              <w:snapToGrid w:val="0"/>
              <w:jc w:val="right"/>
            </w:pPr>
            <w:r>
              <w:rPr>
                <w:rFonts w:ascii="宋体" w:eastAsia="宋体" w:hAnsi="宋体" w:cs="宋体"/>
                <w:b w:val="0"/>
                <w:i w:val="0"/>
                <w:color w:val="000000"/>
                <w:sz w:val="20"/>
              </w:rPr>
              <w:t xml:space="preserve">322,000.00</w:t>
            </w:r>
          </w:p>
        </w:tc>
        <w:tc>
          <w:tcPr>
            <w:tcW w:w="1720" w:type="dxa"/>
            <w:tcBorders/>
            <w:vAlign w:val="center"/>
          </w:tcPr>
          <w:p>
            <w:pPr>
              <w:snapToGrid w:val="0"/>
              <w:jc w:val="right"/>
            </w:pPr>
            <w:r>
              <w:rPr>
                <w:rFonts w:ascii="宋体" w:eastAsia="宋体" w:hAnsi="宋体" w:cs="宋体"/>
                <w:b w:val="0"/>
                <w:i w:val="0"/>
                <w:color w:val="000000"/>
                <w:sz w:val="20"/>
              </w:rPr>
              <w:t xml:space="preserve">322,000.00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176,900.00</w:t>
            </w:r>
          </w:p>
        </w:tc>
        <w:tc>
          <w:tcPr>
            <w:tcW w:w="1720" w:type="dxa"/>
            <w:tcBorders/>
            <w:vAlign w:val="center"/>
          </w:tcPr>
          <w:p>
            <w:pPr>
              <w:snapToGrid w:val="0"/>
              <w:jc w:val="right"/>
            </w:pPr>
            <w:r>
              <w:rPr>
                <w:rFonts w:ascii="宋体" w:eastAsia="宋体" w:hAnsi="宋体" w:cs="宋体"/>
                <w:b w:val="0"/>
                <w:i w:val="0"/>
                <w:color w:val="000000"/>
                <w:sz w:val="20"/>
              </w:rPr>
              <w:t xml:space="preserve">176,900.00</w:t>
            </w:r>
          </w:p>
        </w:tc>
        <w:tc>
          <w:tcPr>
            <w:tcW w:w="1720" w:type="dxa"/>
            <w:tcBorders/>
            <w:vAlign w:val="center"/>
          </w:tcPr>
          <w:p>
            <w:pPr>
              <w:snapToGrid w:val="0"/>
              <w:jc w:val="right"/>
            </w:pPr>
            <w:r>
              <w:rPr>
                <w:rFonts w:ascii="宋体" w:eastAsia="宋体" w:hAnsi="宋体" w:cs="宋体"/>
                <w:b w:val="0"/>
                <w:i w:val="0"/>
                <w:color w:val="000000"/>
                <w:sz w:val="20"/>
              </w:rPr>
              <w:t xml:space="preserve">176,900.00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117,000.00</w:t>
            </w:r>
          </w:p>
        </w:tc>
        <w:tc>
          <w:tcPr>
            <w:tcW w:w="1720" w:type="dxa"/>
            <w:tcBorders/>
            <w:vAlign w:val="center"/>
          </w:tcPr>
          <w:p>
            <w:pPr>
              <w:snapToGrid w:val="0"/>
              <w:jc w:val="right"/>
            </w:pPr>
            <w:r>
              <w:rPr>
                <w:rFonts w:ascii="宋体" w:eastAsia="宋体" w:hAnsi="宋体" w:cs="宋体"/>
                <w:b w:val="0"/>
                <w:i w:val="0"/>
                <w:color w:val="000000"/>
                <w:sz w:val="20"/>
              </w:rPr>
              <w:t xml:space="preserve">117,000.00</w:t>
            </w:r>
          </w:p>
        </w:tc>
        <w:tc>
          <w:tcPr>
            <w:tcW w:w="1720" w:type="dxa"/>
            <w:tcBorders/>
            <w:vAlign w:val="center"/>
          </w:tcPr>
          <w:p>
            <w:pPr>
              <w:snapToGrid w:val="0"/>
              <w:jc w:val="right"/>
            </w:pPr>
            <w:r>
              <w:rPr>
                <w:rFonts w:ascii="宋体" w:eastAsia="宋体" w:hAnsi="宋体" w:cs="宋体"/>
                <w:b w:val="0"/>
                <w:i w:val="0"/>
                <w:color w:val="000000"/>
                <w:sz w:val="20"/>
              </w:rPr>
              <w:t xml:space="preserve">117,000.00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117,000.00</w:t>
            </w:r>
          </w:p>
        </w:tc>
        <w:tc>
          <w:tcPr>
            <w:tcW w:w="1720" w:type="dxa"/>
            <w:tcBorders/>
            <w:vAlign w:val="center"/>
          </w:tcPr>
          <w:p>
            <w:pPr>
              <w:snapToGrid w:val="0"/>
              <w:jc w:val="right"/>
            </w:pPr>
            <w:r>
              <w:rPr>
                <w:rFonts w:ascii="宋体" w:eastAsia="宋体" w:hAnsi="宋体" w:cs="宋体"/>
                <w:b w:val="0"/>
                <w:i w:val="0"/>
                <w:color w:val="000000"/>
                <w:sz w:val="20"/>
              </w:rPr>
              <w:t xml:space="preserve">117,000.00</w:t>
            </w:r>
          </w:p>
        </w:tc>
        <w:tc>
          <w:tcPr>
            <w:tcW w:w="1720" w:type="dxa"/>
            <w:tcBorders/>
            <w:vAlign w:val="center"/>
          </w:tcPr>
          <w:p>
            <w:pPr>
              <w:snapToGrid w:val="0"/>
              <w:jc w:val="right"/>
            </w:pPr>
            <w:r>
              <w:rPr>
                <w:rFonts w:ascii="宋体" w:eastAsia="宋体" w:hAnsi="宋体" w:cs="宋体"/>
                <w:b w:val="0"/>
                <w:i w:val="0"/>
                <w:color w:val="000000"/>
                <w:sz w:val="20"/>
              </w:rPr>
              <w:t xml:space="preserve">117,000.00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101,000.00</w:t>
            </w:r>
          </w:p>
        </w:tc>
        <w:tc>
          <w:tcPr>
            <w:tcW w:w="1720" w:type="dxa"/>
            <w:tcBorders/>
            <w:vAlign w:val="center"/>
          </w:tcPr>
          <w:p>
            <w:pPr>
              <w:snapToGrid w:val="0"/>
              <w:jc w:val="right"/>
            </w:pPr>
            <w:r>
              <w:rPr>
                <w:rFonts w:ascii="宋体" w:eastAsia="宋体" w:hAnsi="宋体" w:cs="宋体"/>
                <w:b w:val="0"/>
                <w:i w:val="0"/>
                <w:color w:val="000000"/>
                <w:sz w:val="20"/>
              </w:rPr>
              <w:t xml:space="preserve">101,000.00</w:t>
            </w:r>
          </w:p>
        </w:tc>
        <w:tc>
          <w:tcPr>
            <w:tcW w:w="1720" w:type="dxa"/>
            <w:tcBorders/>
            <w:vAlign w:val="center"/>
          </w:tcPr>
          <w:p>
            <w:pPr>
              <w:snapToGrid w:val="0"/>
              <w:jc w:val="right"/>
            </w:pPr>
            <w:r>
              <w:rPr>
                <w:rFonts w:ascii="宋体" w:eastAsia="宋体" w:hAnsi="宋体" w:cs="宋体"/>
                <w:b w:val="0"/>
                <w:i w:val="0"/>
                <w:color w:val="000000"/>
                <w:sz w:val="20"/>
              </w:rPr>
              <w:t xml:space="preserve">101,000.00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16,000.00</w:t>
            </w:r>
          </w:p>
        </w:tc>
        <w:tc>
          <w:tcPr>
            <w:tcW w:w="1720" w:type="dxa"/>
            <w:tcBorders/>
            <w:vAlign w:val="center"/>
          </w:tcPr>
          <w:p>
            <w:pPr>
              <w:snapToGrid w:val="0"/>
              <w:jc w:val="right"/>
            </w:pPr>
            <w:r>
              <w:rPr>
                <w:rFonts w:ascii="宋体" w:eastAsia="宋体" w:hAnsi="宋体" w:cs="宋体"/>
                <w:b w:val="0"/>
                <w:i w:val="0"/>
                <w:color w:val="000000"/>
                <w:sz w:val="20"/>
              </w:rPr>
              <w:t xml:space="preserve">16,000.00</w:t>
            </w:r>
          </w:p>
        </w:tc>
        <w:tc>
          <w:tcPr>
            <w:tcW w:w="1720" w:type="dxa"/>
            <w:tcBorders/>
            <w:vAlign w:val="center"/>
          </w:tcPr>
          <w:p>
            <w:pPr>
              <w:snapToGrid w:val="0"/>
              <w:jc w:val="right"/>
            </w:pPr>
            <w:r>
              <w:rPr>
                <w:rFonts w:ascii="宋体" w:eastAsia="宋体" w:hAnsi="宋体" w:cs="宋体"/>
                <w:b w:val="0"/>
                <w:i w:val="0"/>
                <w:color w:val="000000"/>
                <w:sz w:val="20"/>
              </w:rPr>
              <w:t xml:space="preserve">16,000.00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6" w:name="_Toc807341451"/>
      <w:r>
        <w:rPr>
          <w:rFonts w:ascii="黑体" w:eastAsia="黑体" w:hAnsi="黑体" w:hint="eastAsia"/>
          <w:sz w:val="30"/>
          <w:szCs w:val="30"/>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单位：国家计算机病毒应急处理中心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2,877,900.00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348,000.00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1,130,000.00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566,000.00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480,000.00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322,000.00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305,000.00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176,900.00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101,000.00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15,000.00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87,000.00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6,000.00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25,000.00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18,000.00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2,883,900.00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348,000.00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7" w:name="_Toc1059543692"/>
      <w:bookmarkStart w:id="28" w:name="_Toc1186085211"/>
      <w:bookmarkStart w:id="29" w:name="_Toc2050619938"/>
      <w:bookmarkStart w:id="30" w:name="_Toc1972277765"/>
      <w:r>
        <w:rPr>
          <w:rFonts w:ascii="黑体" w:eastAsia="黑体" w:hAnsi="黑体" w:hint="eastAsia"/>
          <w:sz w:val="30"/>
          <w:szCs w:val="30"/>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单位：国家计算机病毒应急处理中心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国家计算机病毒应急处理中心2024年度政府性基金预算财政拨款收入支出决算表为空表。</w:t>
      </w:r>
      <w:bookmarkStart w:id="31" w:name="_Toc1662304910"/>
      <w:bookmarkStart w:id="32" w:name="_Toc816430520"/>
      <w:bookmarkStart w:id="33"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4" w:name="_Toc1590929823"/>
      <w:r>
        <w:rPr>
          <w:rFonts w:ascii="黑体" w:eastAsia="黑体" w:hAnsi="黑体" w:hint="eastAsia"/>
          <w:sz w:val="30"/>
          <w:szCs w:val="30"/>
        </w:rPr>
        <w:t xml:space="preserve">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单位：国家计算机病毒应急处理中心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国家计算机病毒应急处理中心2024年国有资本经营预算财政拨款收入支出决算表为空表。</w:t>
      </w:r>
      <w:bookmarkStart w:id="35" w:name="_Toc2076180092"/>
      <w:bookmarkStart w:id="36" w:name="_Toc1743858547"/>
      <w:bookmarkStart w:id="37"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8" w:name="_Toc438646364"/>
      <w:r>
        <w:rPr>
          <w:rFonts w:ascii="黑体" w:eastAsia="黑体" w:hAnsi="黑体" w:hint="eastAsia"/>
          <w:sz w:val="30"/>
          <w:szCs w:val="30"/>
        </w:rPr>
        <w:t xml:space="preserve">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单位：国家计算机病毒应急处理中心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18,000.00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18,000.00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18,000.00</w:t>
            </w: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9" w:name="_Toc1660810272"/>
    </w:p>
    <w:p>
      <w:pPr>
        <w:pStyle w:val="Heading2"/>
        <w:spacing w:before="0" w:after="0" w:line="800" w:lineRule="exact"/>
        <w:ind w:firstLine="600" w:firstLineChars="200"/>
        <w:rPr>
          <w:rFonts w:ascii="黑体" w:eastAsia="黑体" w:hAnsi="黑体"/>
          <w:sz w:val="30"/>
          <w:szCs w:val="30"/>
        </w:rPr>
      </w:pPr>
      <w:bookmarkStart w:id="40" w:name="_Toc173785173"/>
      <w:bookmarkStart w:id="41" w:name="_Toc2044509788"/>
      <w:bookmarkStart w:id="42" w:name="_Toc18079597"/>
      <w:r>
        <w:rPr>
          <w:rFonts w:ascii="黑体" w:eastAsia="黑体" w:hAnsi="黑体" w:hint="eastAsia"/>
          <w:sz w:val="30"/>
          <w:szCs w:val="30"/>
        </w:rPr>
        <w:t xml:space="preserve">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单位：国家计算机病毒应急处理中心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p>
        </w:tc>
        <w:tc>
          <w:tcPr>
            <w:tcW w:w="4560" w:type="dxa"/>
            <w:tcBorders/>
            <w:vAlign w:val="center"/>
          </w:tcPr>
          <w:p>
            <w:pP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国家计算机病毒应急处理中心2024年项目支出决算表为空表。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9"/>
      <w:bookmarkStart w:id="43" w:name="_Toc245797798"/>
      <w:bookmarkStart w:id="44" w:name="_Toc190171269"/>
      <w:bookmarkStart w:id="45" w:name="_Toc1068592552"/>
      <w:bookmarkStart w:id="46" w:name="_Toc229642691"/>
      <w:r>
        <w:rPr>
          <w:rFonts w:ascii="方正小标宋简体" w:eastAsia="方正小标宋简体" w:hAnsi="方正小标宋简体" w:cs="方正小标宋简体" w:hint="eastAsia"/>
          <w:b w:val="0"/>
        </w:rPr>
        <w:t xml:space="preserve">第三部分 2024年度部门决算情况说明</w:t>
      </w:r>
      <w:bookmarkEnd w:id="43"/>
      <w:bookmarkEnd w:id="44"/>
      <w:bookmarkEnd w:id="45"/>
      <w:bookmarkEnd w:id="46"/>
    </w:p>
    <w:p>
      <w:pPr>
        <w:pStyle w:val="Heading2"/>
        <w:spacing w:before="0" w:after="0" w:line="600" w:lineRule="exact"/>
        <w:ind w:firstLine="600" w:firstLineChars="200"/>
        <w:rPr>
          <w:rFonts w:ascii="黑体" w:eastAsia="黑体" w:hAnsi="黑体"/>
          <w:bCs w:val="0"/>
          <w:sz w:val="30"/>
          <w:szCs w:val="30"/>
        </w:rPr>
      </w:pPr>
      <w:bookmarkStart w:id="47" w:name="_Toc1512537805"/>
      <w:bookmarkStart w:id="48" w:name="_Toc576593978"/>
      <w:bookmarkStart w:id="49" w:name="_Toc429281603"/>
      <w:bookmarkStart w:id="50" w:name="_Toc752851347"/>
      <w:r>
        <w:rPr>
          <w:rFonts w:ascii="黑体" w:eastAsia="黑体" w:hAnsi="黑体" w:hint="eastAsia"/>
          <w:bCs w:val="0"/>
          <w:sz w:val="30"/>
          <w:szCs w:val="30"/>
        </w:rPr>
        <w:t xml:space="preserve">一、收入支出决算总体情况说明</w:t>
      </w:r>
      <w:bookmarkEnd w:id="47"/>
      <w:bookmarkEnd w:id="48"/>
      <w:bookmarkEnd w:id="49"/>
      <w:bookmarkEnd w:id="50"/>
    </w:p>
    <w:p>
      <w:pPr>
        <w:spacing w:line="600" w:lineRule="exact"/>
        <w:ind w:firstLine="600"/>
        <w:rPr>
          <w:rFonts w:eastAsia="仿宋_GB2312"/>
          <w:sz w:val="30"/>
          <w:szCs w:val="30"/>
        </w:rPr>
      </w:pPr>
      <w:r>
        <w:rPr>
          <w:rFonts w:eastAsia="仿宋_GB2312" w:hint="eastAsia"/>
          <w:sz w:val="30"/>
          <w:szCs w:val="30"/>
        </w:rPr>
        <w:t xml:space="preserve">国家计算机病毒应急处理中心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22,527,749.93</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增加1,992,297.37元，增长9.702%</w:t>
      </w:r>
      <w:r>
        <w:rPr>
          <w:rFonts w:eastAsia="仿宋_GB2312" w:hint="eastAsia"/>
          <w:sz w:val="30"/>
          <w:szCs w:val="30"/>
        </w:rPr>
        <w:t xml:space="preserve">，主要原因是</w:t>
      </w:r>
      <w:r>
        <w:rPr>
          <w:rFonts w:eastAsia="仿宋_GB2312" w:hint="eastAsia"/>
          <w:sz w:val="30"/>
          <w:szCs w:val="30"/>
        </w:rPr>
        <w:t xml:space="preserve">业务发展事业收入增加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一般公共预算财政拨款收入3,231,900.00元、事业收入19,269,625.00元、其他收入26,224.93元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公共安全支出14,353,887.63元、社会保障和就业支出498,900.00元、卫生健康支出117,000.00元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198940905"/>
      <w:bookmarkStart w:id="52" w:name="_Toc1458959096"/>
      <w:bookmarkStart w:id="53" w:name="_Toc1368772982"/>
      <w:bookmarkStart w:id="54" w:name="_Toc1538331348"/>
      <w:r>
        <w:rPr>
          <w:rFonts w:ascii="黑体" w:eastAsia="黑体" w:hAnsi="黑体" w:cs="仿宋_GB2312" w:hint="eastAsia"/>
          <w:bCs w:val="0"/>
          <w:sz w:val="30"/>
          <w:szCs w:val="30"/>
        </w:rPr>
        <w:t xml:space="preserve">二、收入决算情况说明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国家计算机病毒应急处理中心</w:t>
      </w:r>
      <w:r>
        <w:rPr>
          <w:rFonts w:eastAsia="仿宋_GB2312" w:hint="eastAsia"/>
          <w:sz w:val="30"/>
          <w:szCs w:val="30"/>
        </w:rPr>
        <w:t xml:space="preserve">2024年度本年收入合计</w:t>
      </w:r>
      <w:r>
        <w:rPr>
          <w:rFonts w:eastAsia="仿宋_GB2312" w:hint="eastAsia"/>
          <w:sz w:val="30"/>
          <w:szCs w:val="30"/>
        </w:rPr>
        <w:t xml:space="preserve">22,527,749.93</w:t>
      </w:r>
      <w:r>
        <w:rPr>
          <w:rFonts w:eastAsia="仿宋_GB2312" w:hint="eastAsia"/>
          <w:sz w:val="30"/>
          <w:szCs w:val="30"/>
        </w:rPr>
        <w:t xml:space="preserve">元，与2023年度相比</w:t>
      </w:r>
      <w:r>
        <w:rPr>
          <w:rFonts w:eastAsia="仿宋_GB2312" w:hint="eastAsia"/>
          <w:sz w:val="30"/>
          <w:szCs w:val="30"/>
        </w:rPr>
        <w:t xml:space="preserve">增加9,564,056.37元，</w:t>
      </w:r>
      <w:r>
        <w:rPr>
          <w:rFonts w:eastAsia="仿宋_GB2312" w:hint="eastAsia"/>
          <w:sz w:val="30"/>
          <w:szCs w:val="30"/>
        </w:rPr>
        <w:t xml:space="preserve">主要原因是</w:t>
      </w:r>
      <w:r>
        <w:rPr>
          <w:rFonts w:eastAsia="仿宋_GB2312" w:hint="eastAsia"/>
          <w:sz w:val="30"/>
          <w:szCs w:val="30"/>
        </w:rPr>
        <w:t xml:space="preserve">业务发展事业收入增加 </w:t>
      </w:r>
      <w:r>
        <w:rPr>
          <w:rFonts w:eastAsia="仿宋_GB2312" w:hint="eastAsia"/>
          <w:sz w:val="30"/>
          <w:szCs w:val="30"/>
        </w:rPr>
        <w:t xml:space="preserve">。其中：</w:t>
      </w:r>
      <w:r>
        <w:rPr>
          <w:rFonts w:eastAsia="仿宋_GB2312" w:hint="eastAsia"/>
          <w:sz w:val="30"/>
          <w:szCs w:val="30"/>
        </w:rPr>
        <w:t xml:space="preserve">一般公共预算财政拨款收入3,231,900.00元，占14.350%；事业收入19,269,625.00元，占85.530%；其他收入26,224.93元，占0.120%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5" w:name="_Toc2115235603"/>
      <w:bookmarkStart w:id="56" w:name="_Toc1122681810"/>
      <w:bookmarkStart w:id="57" w:name="_Toc757245026"/>
      <w:bookmarkStart w:id="58" w:name="_Toc1179339603"/>
      <w:r>
        <w:rPr>
          <w:rFonts w:ascii="黑体" w:eastAsia="黑体" w:hAnsi="黑体" w:cs="仿宋_GB2312" w:hint="eastAsia"/>
          <w:bCs w:val="0"/>
          <w:sz w:val="30"/>
          <w:szCs w:val="30"/>
        </w:rPr>
        <w:t xml:space="preserve">三、支出决算情况说明</w:t>
      </w:r>
      <w:bookmarkEnd w:id="55"/>
      <w:bookmarkEnd w:id="56"/>
      <w:bookmarkEnd w:id="57"/>
      <w:bookmarkEnd w:id="58"/>
    </w:p>
    <w:p>
      <w:pPr>
        <w:spacing w:line="600" w:lineRule="exact"/>
        <w:ind w:firstLine="600" w:firstLineChars="200"/>
        <w:rPr>
          <w:rFonts w:eastAsia="仿宋_GB2312"/>
          <w:sz w:val="30"/>
          <w:szCs w:val="30"/>
        </w:rPr>
      </w:pPr>
      <w:r>
        <w:rPr>
          <w:rFonts w:eastAsia="仿宋_GB2312" w:hint="eastAsia"/>
          <w:sz w:val="30"/>
          <w:szCs w:val="30"/>
        </w:rPr>
        <w:t xml:space="preserve">国家计算机病毒应急处理中心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14,969,787.63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增加4,464,182.51元，</w:t>
      </w:r>
      <w:r>
        <w:rPr>
          <w:rFonts w:eastAsia="仿宋_GB2312" w:hint="eastAsia"/>
          <w:sz w:val="30"/>
          <w:szCs w:val="30"/>
        </w:rPr>
        <w:t xml:space="preserve">主要原因是</w:t>
      </w:r>
      <w:r>
        <w:rPr>
          <w:rFonts w:eastAsia="仿宋_GB2312" w:hint="eastAsia"/>
          <w:sz w:val="30"/>
          <w:szCs w:val="30"/>
        </w:rPr>
        <w:t xml:space="preserve">本年信息化项目增加</w:t>
      </w:r>
      <w:r>
        <w:rPr>
          <w:rFonts w:eastAsia="仿宋_GB2312" w:hint="eastAsia"/>
          <w:sz w:val="30"/>
          <w:szCs w:val="30"/>
        </w:rPr>
        <w:t xml:space="preserve">。其中：</w:t>
      </w:r>
      <w:r>
        <w:rPr>
          <w:rFonts w:eastAsia="仿宋_GB2312" w:hint="eastAsia"/>
          <w:sz w:val="30"/>
          <w:szCs w:val="30"/>
        </w:rPr>
        <w:t xml:space="preserve">基本支出14,969,787.63元，占100.000%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9" w:name="_Toc1029059860"/>
      <w:bookmarkStart w:id="60" w:name="_Toc1320487183"/>
      <w:bookmarkStart w:id="61" w:name="_Toc1121858128"/>
      <w:bookmarkStart w:id="62" w:name="_Toc2034129458"/>
      <w:r>
        <w:rPr>
          <w:rFonts w:ascii="黑体" w:eastAsia="黑体" w:hAnsi="黑体" w:hint="eastAsia"/>
          <w:bCs w:val="0"/>
          <w:sz w:val="30"/>
          <w:szCs w:val="30"/>
        </w:rPr>
        <w:t xml:space="preserve">四、财政拨款收支决算总体情况说明</w:t>
      </w:r>
      <w:bookmarkEnd w:id="59"/>
      <w:bookmarkEnd w:id="60"/>
      <w:bookmarkEnd w:id="61"/>
      <w:bookmarkEnd w:id="62"/>
    </w:p>
    <w:p>
      <w:pPr>
        <w:spacing w:line="600" w:lineRule="exact"/>
        <w:ind w:firstLine="600"/>
        <w:rPr>
          <w:rFonts w:eastAsia="仿宋_GB2312"/>
          <w:sz w:val="30"/>
          <w:szCs w:val="30"/>
        </w:rPr>
      </w:pPr>
      <w:r>
        <w:rPr>
          <w:rFonts w:eastAsia="仿宋_GB2312" w:hint="eastAsia"/>
          <w:sz w:val="30"/>
          <w:szCs w:val="30"/>
        </w:rPr>
        <w:t xml:space="preserve">国家计算机病毒应急处理中心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3,231,900.00</w:t>
      </w:r>
      <w:r>
        <w:rPr>
          <w:rFonts w:eastAsia="仿宋_GB2312" w:hint="eastAsia"/>
          <w:sz w:val="30"/>
          <w:szCs w:val="30"/>
        </w:rPr>
        <w:t xml:space="preserve">元。与2023年度相比，财政拨款收、支总计各</w:t>
      </w:r>
      <w:r>
        <w:rPr>
          <w:rFonts w:eastAsia="仿宋_GB2312" w:hint="eastAsia"/>
          <w:sz w:val="30"/>
          <w:szCs w:val="30"/>
        </w:rPr>
        <w:t xml:space="preserve">减少386,100.00元，下降10.672%，</w:t>
      </w:r>
      <w:r>
        <w:rPr>
          <w:rFonts w:eastAsia="仿宋_GB2312" w:hint="eastAsia"/>
          <w:sz w:val="30"/>
          <w:szCs w:val="30"/>
        </w:rPr>
        <w:t xml:space="preserve">主要原因是</w:t>
      </w:r>
      <w:r>
        <w:rPr>
          <w:rFonts w:eastAsia="仿宋_GB2312" w:hint="eastAsia"/>
          <w:sz w:val="30"/>
          <w:szCs w:val="30"/>
        </w:rPr>
        <w:t xml:space="preserve">压减支出，合理压缩非重点、非刚性支出</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一般公共预算财政拨款3,231,900.00元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公共安全支出2,616,000.00元、社会保障和就业支出498,900.00元、卫生健康支出117,000.00元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3" w:name="_Toc1723257729"/>
      <w:bookmarkStart w:id="64" w:name="_Toc1821624013"/>
      <w:bookmarkStart w:id="65" w:name="_Toc1332076583"/>
      <w:bookmarkStart w:id="66" w:name="_Toc163136636"/>
      <w:r>
        <w:rPr>
          <w:rFonts w:ascii="黑体" w:eastAsia="黑体" w:hAnsi="黑体" w:cs="仿宋_GB2312" w:hint="eastAsia"/>
          <w:sz w:val="30"/>
          <w:szCs w:val="30"/>
        </w:rPr>
        <w:t xml:space="preserve">五、一般公共预算财政拨款支出决算情况说明</w:t>
      </w:r>
      <w:bookmarkEnd w:id="63"/>
      <w:bookmarkEnd w:id="64"/>
      <w:bookmarkEnd w:id="65"/>
      <w:bookmarkEnd w:id="66"/>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国家计算机病毒应急处理中心2024年度部门决算一般公共预算财政拨款支出合计3,231,900.00元，占本年支出合计的100.000%。与2023年度相比，一般公共预算财政拨款支出</w:t>
      </w:r>
      <w:r>
        <w:rPr>
          <w:rFonts w:eastAsia="仿宋_GB2312" w:hint="eastAsia"/>
          <w:sz w:val="30"/>
          <w:szCs w:val="30"/>
        </w:rPr>
        <w:t xml:space="preserve">减少386,100.00元</w:t>
      </w:r>
      <w:r>
        <w:rPr>
          <w:rFonts w:eastAsia="仿宋_GB2312" w:hint="eastAsia"/>
          <w:sz w:val="30"/>
          <w:szCs w:val="30"/>
        </w:rPr>
        <w:t xml:space="preserve">，下降10.672%</w:t>
      </w:r>
      <w:r>
        <w:rPr>
          <w:rFonts w:eastAsia="仿宋_GB2312" w:hint="eastAsia"/>
          <w:sz w:val="30"/>
          <w:szCs w:val="30"/>
        </w:rPr>
        <w:t xml:space="preserve">，主要原因是本单位自转为公益二 类事业单位后财政拨款逐年推坡减少。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2024年度一般公共预算财政拨款支出3,231,900.00元，主要用于以下方面：</w:t>
      </w:r>
      <w:r>
        <w:rPr>
          <w:rFonts w:eastAsia="仿宋_GB2312" w:hint="eastAsia"/>
          <w:sz w:val="30"/>
          <w:szCs w:val="30"/>
        </w:rPr>
        <w:t xml:space="preserve">公共安全支出（类）支出2,616,000.00元，占80.940%,社会保障和就业支出（类）支出498,900.00元，占15.440%,卫生健康支出（类）支出117,000.00元，占3.620%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2024年度一般公共预算财政拨款支出年初预算为3,216,000.00元，支出决算为3,231,900.00元</w:t>
      </w:r>
      <w:r>
        <w:rPr>
          <w:rFonts w:eastAsia="仿宋_GB2312" w:hint="eastAsia"/>
          <w:sz w:val="30"/>
          <w:szCs w:val="30"/>
        </w:rPr>
        <w:t xml:space="preserve">，完成年初预算的100.490%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1.公共安全支出（类）公安（款）事业运行（项）年初预算为2,616,000.00元，支出决算为2,616,000.00元，完成年初预算的100.000%，决算数与预算数持平的主要原因是：严格按照年初预算执行。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322,000.00元，支出决算为322,000.00元，完成年初预算的100.000%，决算数与预算数持平的主要原因是：严格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161,000.00元，支出决算为176,900.00元，完成年初预算的109.876%，决算数大于预算数的主要原因是：年中追加职业年金财政拨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4.卫生健康支出（类）行政事业单位医疗（款）事业单位医疗（项）年初预算为101,000.00元，支出决算为101,000.00元，完成年初预算的100.000%，决算数与预算数持平的主要原因是：严格按照年初预算执行。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16,000.00元，支出决算为16,000.00元，完成年初预算的100.000%，决算数与预算数持平的主要原因是：严格按照年初预算执行。</w:t>
      </w:r>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507914859"/>
      <w:bookmarkStart w:id="69" w:name="_Toc1127616914"/>
      <w:bookmarkStart w:id="70" w:name="_Toc1648307680"/>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国家计算机病毒应急处理中心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3,231,900.00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减少386,100.00元，</w:t>
      </w:r>
      <w:r>
        <w:rPr>
          <w:rFonts w:eastAsia="仿宋_GB2312" w:hint="eastAsia"/>
          <w:sz w:val="30"/>
          <w:szCs w:val="30"/>
        </w:rPr>
        <w:t xml:space="preserve">主要原因是</w:t>
      </w:r>
      <w:r>
        <w:rPr>
          <w:rFonts w:eastAsia="仿宋_GB2312" w:hint="eastAsia"/>
          <w:sz w:val="30"/>
          <w:szCs w:val="30"/>
        </w:rPr>
        <w:t xml:space="preserve">本单位自转为公益二类事业单位后财 政拨款逐年推坡减少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人员经费2,883,900.00元，主要包括</w:t>
      </w:r>
      <w:r>
        <w:rPr>
          <w:rFonts w:eastAsia="仿宋_GB2312" w:hint="eastAsia"/>
          <w:sz w:val="30"/>
          <w:szCs w:val="30"/>
        </w:rPr>
        <w:t xml:space="preserve">基本工资、津贴补贴、绩效工资、机关事业单位基本养老保险缴费、职业年金缴费、职工基本医疗保险缴费、医疗费、其他工资福利支出、退休费、医疗费补助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公用经费348,000.00元，主要包括</w:t>
      </w:r>
      <w:r>
        <w:rPr>
          <w:rFonts w:eastAsia="仿宋_GB2312" w:hint="eastAsia"/>
          <w:sz w:val="30"/>
          <w:szCs w:val="30"/>
        </w:rPr>
        <w:t xml:space="preserve">电费、工会经费、公务用车运行维护费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568131460"/>
      <w:bookmarkStart w:id="72" w:name="_Toc314288823"/>
      <w:bookmarkStart w:id="73" w:name="_Toc1070516966"/>
      <w:bookmarkStart w:id="74" w:name="_Toc157358551"/>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国家计算机病毒应急处理中心2024年度无政府性基金预算财政拨款收入、支出和结转结余。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589960188"/>
      <w:bookmarkStart w:id="76" w:name="_Toc560652996"/>
      <w:bookmarkStart w:id="77" w:name="_Toc873153658"/>
      <w:bookmarkStart w:id="78" w:name="_Toc1172797200"/>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国家计算机病毒应急处理中心2024年度无国有资本经营预算财政拨款收入、支出和结转结余。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884144383"/>
      <w:bookmarkStart w:id="81" w:name="_Toc1337770055"/>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18,000.00</w:t>
      </w:r>
      <w:r>
        <w:rPr>
          <w:rFonts w:eastAsia="仿宋_GB2312" w:hint="eastAsia"/>
          <w:sz w:val="30"/>
          <w:szCs w:val="30"/>
        </w:rPr>
        <w:t xml:space="preserve">元，支出决算</w:t>
      </w:r>
      <w:r>
        <w:rPr>
          <w:rFonts w:eastAsia="仿宋_GB2312" w:hint="eastAsia"/>
          <w:sz w:val="30"/>
          <w:szCs w:val="30"/>
        </w:rPr>
        <w:t xml:space="preserve">18,000.00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支出决算较上年减少2,000.00元</w:t>
      </w:r>
      <w:r>
        <w:rPr>
          <w:rFonts w:eastAsia="仿宋_GB2312" w:hint="eastAsia"/>
          <w:sz w:val="30"/>
          <w:szCs w:val="30"/>
        </w:rPr>
        <w:t xml:space="preserve">，下降10.000%</w:t>
      </w:r>
      <w:r>
        <w:rPr>
          <w:rFonts w:eastAsia="仿宋_GB2312" w:hint="eastAsia"/>
          <w:sz w:val="30"/>
          <w:szCs w:val="30"/>
        </w:rPr>
        <w:t xml:space="preserve">。</w:t>
      </w:r>
      <w:r>
        <w:rPr>
          <w:rFonts w:eastAsia="仿宋_GB2312" w:hint="eastAsia"/>
          <w:sz w:val="30"/>
          <w:szCs w:val="30"/>
        </w:rPr>
        <w:t xml:space="preserve">决算数与预算数持平的主要原因是严格按照年初预算执行；</w:t>
      </w:r>
      <w:r>
        <w:rPr>
          <w:rFonts w:eastAsia="仿宋_GB2312" w:hint="eastAsia"/>
          <w:sz w:val="30"/>
          <w:szCs w:val="30"/>
        </w:rPr>
        <w:t xml:space="preserve">决算数较上年减少的主要原因是厉行节约，严控公车运行维护支出，过紧日子。</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18,000.00</w:t>
      </w:r>
      <w:r>
        <w:rPr>
          <w:rFonts w:eastAsia="仿宋_GB2312" w:hint="eastAsia"/>
          <w:sz w:val="30"/>
          <w:szCs w:val="30"/>
        </w:rPr>
        <w:t xml:space="preserve">元，支出决算</w:t>
      </w:r>
      <w:r>
        <w:rPr>
          <w:rFonts w:eastAsia="仿宋_GB2312" w:hint="eastAsia"/>
          <w:sz w:val="30"/>
          <w:szCs w:val="30"/>
        </w:rPr>
        <w:t xml:space="preserve">18,000.00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支出决算较上年减少2,000.00元</w:t>
      </w:r>
      <w:r>
        <w:rPr>
          <w:rFonts w:eastAsia="仿宋_GB2312" w:hint="eastAsia"/>
          <w:sz w:val="30"/>
          <w:szCs w:val="30"/>
        </w:rPr>
        <w:t xml:space="preserve">，下降10.000%</w:t>
      </w:r>
      <w:r>
        <w:rPr>
          <w:rFonts w:eastAsia="仿宋_GB2312" w:hint="eastAsia"/>
          <w:sz w:val="30"/>
          <w:szCs w:val="30"/>
        </w:rPr>
        <w:t xml:space="preserve">。</w:t>
      </w:r>
      <w:r>
        <w:rPr>
          <w:rFonts w:eastAsia="仿宋_GB2312" w:hint="eastAsia"/>
          <w:sz w:val="30"/>
          <w:szCs w:val="30"/>
        </w:rPr>
        <w:t xml:space="preserve">决算数与预算数持平的主要原因是严格按照年初预算执行；</w:t>
      </w:r>
      <w:r>
        <w:rPr>
          <w:rFonts w:eastAsia="仿宋_GB2312" w:hint="eastAsia"/>
          <w:sz w:val="30"/>
          <w:szCs w:val="30"/>
        </w:rPr>
        <w:t xml:space="preserve">决算数较上年减少的主要原因是厉行节约，严控公车运行维护支出，过紧日子。</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18,000.00</w:t>
      </w:r>
      <w:r>
        <w:rPr>
          <w:rFonts w:eastAsia="仿宋_GB2312" w:hint="eastAsia"/>
          <w:sz w:val="30"/>
          <w:szCs w:val="30"/>
        </w:rPr>
        <w:t xml:space="preserve">元，支出决算</w:t>
      </w:r>
      <w:r>
        <w:rPr>
          <w:rFonts w:eastAsia="仿宋_GB2312" w:hint="eastAsia"/>
          <w:sz w:val="30"/>
          <w:szCs w:val="30"/>
        </w:rPr>
        <w:t xml:space="preserve">18,000.00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支出决算较上年减少2,000.00元</w:t>
      </w:r>
      <w:r>
        <w:rPr>
          <w:rFonts w:eastAsia="仿宋_GB2312" w:hint="eastAsia"/>
          <w:sz w:val="30"/>
          <w:szCs w:val="30"/>
        </w:rPr>
        <w:t xml:space="preserve">，下降10.000%</w:t>
      </w:r>
      <w:r>
        <w:rPr>
          <w:rFonts w:eastAsia="仿宋_GB2312" w:hint="eastAsia"/>
          <w:sz w:val="30"/>
          <w:szCs w:val="30"/>
        </w:rPr>
        <w:t xml:space="preserve">。</w:t>
      </w:r>
      <w:r>
        <w:rPr>
          <w:rFonts w:eastAsia="仿宋_GB2312" w:hint="eastAsia"/>
          <w:sz w:val="30"/>
          <w:szCs w:val="30"/>
        </w:rPr>
        <w:t xml:space="preserve">决算数与预算数持平的主要原因是严格按照年初预算执行；</w:t>
      </w:r>
      <w:r>
        <w:rPr>
          <w:rFonts w:eastAsia="仿宋_GB2312" w:hint="eastAsia"/>
          <w:sz w:val="30"/>
          <w:szCs w:val="30"/>
        </w:rPr>
        <w:t xml:space="preserve">决算数较上年减少的主要原因是厉行节约，严控公车运行维护支出，过紧日子。</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1</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1349690397"/>
      <w:bookmarkStart w:id="88" w:name="_Toc1895013942"/>
      <w:bookmarkStart w:id="89" w:name="_Toc20786419"/>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国家计算机病毒应急处理中心2024年度无机关运行经费。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2053194528"/>
      <w:bookmarkStart w:id="93" w:name="_Toc169354537"/>
      <w:bookmarkStart w:id="94" w:name="_Toc37673911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国家计算机病毒应急处理中心2024年政府采购支出总额2,411,800.00元，其中：政府采购货物支出2,411,800.00元、政府采购工程支出0.00元、政府采购服务支出0.00元。授予中小企业合同金额1,332,800.00元，占政府采购支出总额的55.260%，其中：授予小微企业合同金额1,332,800.00元，占政府采购支出总额的55.260%；货物采购授予中小企业合同金额占货物支出金额的55.260%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925871084"/>
      <w:bookmarkStart w:id="97" w:name="_Toc1242699578"/>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截至2024年12月31日，国家计算机病毒应急处理中心共有车辆1辆</w:t>
      </w:r>
      <w:r>
        <w:rPr>
          <w:rFonts w:eastAsia="仿宋_GB2312" w:hint="eastAsia"/>
          <w:sz w:val="30"/>
          <w:szCs w:val="30"/>
        </w:rPr>
        <w:t xml:space="preserve">，其中：</w:t>
      </w:r>
      <w:r>
        <w:rPr>
          <w:rFonts w:eastAsia="仿宋_GB2312" w:hint="eastAsia"/>
          <w:sz w:val="30"/>
          <w:szCs w:val="30"/>
        </w:rPr>
        <w:t xml:space="preserve">其他用车1辆</w:t>
      </w:r>
      <w:r>
        <w:rPr>
          <w:rFonts w:eastAsia="仿宋_GB2312" w:hint="eastAsia"/>
          <w:sz w:val="30"/>
          <w:szCs w:val="30"/>
        </w:rPr>
        <w:t xml:space="preserve">，其他用车主要包括用于日常办公事务所需的机动车辆一台</w:t>
      </w:r>
      <w:r>
        <w:rPr>
          <w:rFonts w:eastAsia="仿宋_GB2312" w:hint="eastAsia"/>
          <w:sz w:val="30"/>
          <w:szCs w:val="30"/>
        </w:rPr>
        <w:t xml:space="preserve">。单价100万元以上的设备1台（套）。</w:t>
      </w:r>
    </w:p>
    <w:p>
      <w:pPr>
        <w:pStyle w:val="Heading2"/>
        <w:spacing w:before="0" w:after="0" w:line="600" w:lineRule="exact"/>
        <w:ind w:firstLine="600" w:firstLineChars="200"/>
        <w:rPr>
          <w:rFonts w:ascii="黑体" w:eastAsia="黑体" w:hAnsi="黑体" w:cs="仿宋_GB2312"/>
          <w:sz w:val="30"/>
          <w:szCs w:val="30"/>
        </w:rPr>
      </w:pPr>
      <w:bookmarkStart w:id="100" w:name="_Toc1773340371"/>
      <w:bookmarkStart w:id="101" w:name="_Toc448802626"/>
      <w:bookmarkStart w:id="102" w:name="_Toc1805544570"/>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本部门2024年度没有项目支出，无需开展部门评价</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天津市国家计算机病毒应急处理中心不属于乡、镇、街级单位，不涉及公开2024年度教育、医疗卫生、社会保障和就业、住房保障、涉农补贴等民生支出情况。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1582447786"/>
      <w:bookmarkStart w:id="108" w:name="_Toc56525689"/>
      <w:bookmarkStart w:id="109" w:name="_Toc368130082"/>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header" Target="header3.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footer" Target="footer3.xml" /><Relationship Id="rId29" Type="http://schemas.openxmlformats.org/officeDocument/2006/relationships/footer" Target="footer4.xml" /><Relationship Id="rId3" Type="http://schemas.openxmlformats.org/officeDocument/2006/relationships/customXml" Target="../customXml/item3.xml" /><Relationship Id="rId30" Type="http://schemas.openxmlformats.org/officeDocument/2006/relationships/footer" Target="footer5.xml" /><Relationship Id="rId31" Type="http://schemas.openxmlformats.org/officeDocument/2006/relationships/theme" Target="theme/theme1.xml" /><Relationship Id="rId32" Type="http://schemas.openxmlformats.org/officeDocument/2006/relationships/styles" Target="styles.xml" /><Relationship Id="rId33" Type="http://schemas.openxmlformats.org/officeDocument/2006/relationships/webSettings" Target="webSettings.xml" /><Relationship Id="rId34" Type="http://schemas.openxmlformats.org/officeDocument/2006/relationships/fontTable" Target="fontTable.xml" /><Relationship Id="rId35"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4.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9.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2.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E3799C1F-725D-428D-8919-8F8656367B63}">
  <ds:schemaRefs/>
</ds:datastoreItem>
</file>

<file path=customXml/itemProps11.xml><?xml version="1.0" encoding="utf-8"?>
<ds:datastoreItem xmlns:ds="http://schemas.openxmlformats.org/officeDocument/2006/customXml" ds:itemID="{68CD3A8F-9C94-403B-AEAA-050E2144B593}">
  <ds:schemaRefs/>
</ds:datastoreItem>
</file>

<file path=customXml/itemProps12.xml><?xml version="1.0" encoding="utf-8"?>
<ds:datastoreItem xmlns:ds="http://schemas.openxmlformats.org/officeDocument/2006/customXml" ds:itemID="{C3AB585A-6BA2-4FC7-BE37-D151DAAAB6C4}">
  <ds:schemaRefs/>
</ds:datastoreItem>
</file>

<file path=customXml/itemProps13.xml><?xml version="1.0" encoding="utf-8"?>
<ds:datastoreItem xmlns:ds="http://schemas.openxmlformats.org/officeDocument/2006/customXml" ds:itemID="{217734FF-E389-4970-B253-703D7FC180DD}">
  <ds:schemaRefs/>
</ds:datastoreItem>
</file>

<file path=customXml/itemProps14.xml><?xml version="1.0" encoding="utf-8"?>
<ds:datastoreItem xmlns:ds="http://schemas.openxmlformats.org/officeDocument/2006/customXml" ds:itemID="{1709EA4B-BC17-47D8-8A6C-F6BE750A562F}">
  <ds:schemaRefs/>
</ds:datastoreItem>
</file>

<file path=customXml/itemProps15.xml><?xml version="1.0" encoding="utf-8"?>
<ds:datastoreItem xmlns:ds="http://schemas.openxmlformats.org/officeDocument/2006/customXml" ds:itemID="{98cfa169-6c8a-4aa9-ae2b-662239092801}">
  <ds:schemaRefs/>
</ds:datastoreItem>
</file>

<file path=customXml/itemProps16.xml><?xml version="1.0" encoding="utf-8"?>
<ds:datastoreItem xmlns:ds="http://schemas.openxmlformats.org/officeDocument/2006/customXml" ds:itemID="{8B3B8D83-7812-4532-AAD4-C9247D36013A}">
  <ds:schemaRefs/>
</ds:datastoreItem>
</file>

<file path=customXml/itemProps17.xml><?xml version="1.0" encoding="utf-8"?>
<ds:datastoreItem xmlns:ds="http://schemas.openxmlformats.org/officeDocument/2006/customXml" ds:itemID="{29C29699-4F72-40F4-B55A-008B4CA23939}">
  <ds:schemaRefs/>
</ds:datastoreItem>
</file>

<file path=customXml/itemProps18.xml><?xml version="1.0" encoding="utf-8"?>
<ds:datastoreItem xmlns:ds="http://schemas.openxmlformats.org/officeDocument/2006/customXml" ds:itemID="{52C2F3B5-2FED-4CF7-BADE-85673CCA97A7}">
  <ds:schemaRefs/>
</ds:datastoreItem>
</file>

<file path=customXml/itemProps19.xml><?xml version="1.0" encoding="utf-8"?>
<ds:datastoreItem xmlns:ds="http://schemas.openxmlformats.org/officeDocument/2006/customXml" ds:itemID="{A7A12F52-7F7E-49E8-9DED-3D2E6E172A8B}">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30725F48-01CB-48AA-A7BB-504ED9A54385}">
  <ds:schemaRefs/>
</ds:datastoreItem>
</file>

<file path=customXml/itemProps21.xml><?xml version="1.0" encoding="utf-8"?>
<ds:datastoreItem xmlns:ds="http://schemas.openxmlformats.org/officeDocument/2006/customXml" ds:itemID="{9A986101-A5D4-42F8-9BD2-ED831C27E849}">
  <ds:schemaRefs/>
</ds:datastoreItem>
</file>

<file path=customXml/itemProps22.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6805a781-7fa6-463e-aa16-b44e334a6848}">
  <ds:schemaRefs/>
</ds:datastoreItem>
</file>

<file path=customXml/itemProps4.xml><?xml version="1.0" encoding="utf-8"?>
<ds:datastoreItem xmlns:ds="http://schemas.openxmlformats.org/officeDocument/2006/customXml" ds:itemID="{9B7E5BBC-85B6-4507-A266-8A5908359F3F}">
  <ds:schemaRefs/>
</ds:datastoreItem>
</file>

<file path=customXml/itemProps5.xml><?xml version="1.0" encoding="utf-8"?>
<ds:datastoreItem xmlns:ds="http://schemas.openxmlformats.org/officeDocument/2006/customXml" ds:itemID="{A460A401-5645-4B19-9032-4F3214354AD2}">
  <ds:schemaRefs/>
</ds:datastoreItem>
</file>

<file path=customXml/itemProps6.xml><?xml version="1.0" encoding="utf-8"?>
<ds:datastoreItem xmlns:ds="http://schemas.openxmlformats.org/officeDocument/2006/customXml" ds:itemID="{8445723E-1C18-4162-BEE5-0642E591AE1D}">
  <ds:schemaRefs/>
</ds:datastoreItem>
</file>

<file path=customXml/itemProps7.xml><?xml version="1.0" encoding="utf-8"?>
<ds:datastoreItem xmlns:ds="http://schemas.openxmlformats.org/officeDocument/2006/customXml" ds:itemID="{A1C04600-05AE-494A-A77E-2766C36D7927}">
  <ds:schemaRefs/>
</ds:datastoreItem>
</file>

<file path=customXml/itemProps8.xml><?xml version="1.0" encoding="utf-8"?>
<ds:datastoreItem xmlns:ds="http://schemas.openxmlformats.org/officeDocument/2006/customXml" ds:itemID="{611412D9-9BD1-49C6-898E-32E5B10E4A57}">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2025-07-05T19:27:00Z</cp:lastPrinted>
  <dcterms:created xsi:type="dcterms:W3CDTF">2019-08-08T10:37:00Z</dcterms:created>
  <dcterms:modified xsi:type="dcterms:W3CDTF">2025-08-21T13:42:01Z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